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8" w:type="dxa"/>
        <w:tblCellSpacing w:w="0" w:type="dxa"/>
        <w:shd w:val="clear" w:color="auto" w:fill="FFFFFF"/>
        <w:tblCellMar>
          <w:left w:w="0" w:type="dxa"/>
          <w:right w:w="0" w:type="dxa"/>
        </w:tblCellMar>
        <w:tblLook w:val="04A0"/>
      </w:tblPr>
      <w:tblGrid>
        <w:gridCol w:w="3468"/>
        <w:gridCol w:w="6160"/>
      </w:tblGrid>
      <w:tr w:rsidR="006960C3" w:rsidRPr="00027276" w:rsidTr="00167FC1">
        <w:trPr>
          <w:trHeight w:val="1145"/>
          <w:tblCellSpacing w:w="0" w:type="dxa"/>
        </w:trPr>
        <w:tc>
          <w:tcPr>
            <w:tcW w:w="3468" w:type="dxa"/>
            <w:shd w:val="clear" w:color="auto" w:fill="FFFFFF"/>
            <w:tcMar>
              <w:top w:w="0" w:type="dxa"/>
              <w:left w:w="108" w:type="dxa"/>
              <w:bottom w:w="0" w:type="dxa"/>
              <w:right w:w="108" w:type="dxa"/>
            </w:tcMar>
          </w:tcPr>
          <w:p w:rsidR="00DE20AB" w:rsidRPr="005E7148" w:rsidRDefault="00B658B4" w:rsidP="00DE20AB">
            <w:pPr>
              <w:spacing w:after="120" w:line="234" w:lineRule="atLeast"/>
              <w:jc w:val="center"/>
              <w:rPr>
                <w:rFonts w:cs="Times New Roman"/>
                <w:color w:val="000000"/>
                <w:sz w:val="27"/>
                <w:szCs w:val="27"/>
                <w:lang w:val="en-US"/>
              </w:rPr>
            </w:pPr>
            <w:r>
              <w:rPr>
                <w:rFonts w:cs="Times New Roman"/>
                <w:i/>
                <w:iCs/>
                <w:noProof/>
                <w:color w:val="000000"/>
                <w:lang w:val="en-US"/>
              </w:rPr>
              <w:pict>
                <v:line id="_x0000_s1068" style="position:absolute;left:0;text-align:left;z-index:251658240" from="41.85pt,37.75pt" to="118.85pt,37.75pt"/>
              </w:pict>
            </w:r>
            <w:r w:rsidR="006960C3" w:rsidRPr="005E7148">
              <w:rPr>
                <w:rFonts w:cs="Times New Roman"/>
                <w:b/>
                <w:bCs/>
                <w:color w:val="000000"/>
                <w:sz w:val="27"/>
                <w:szCs w:val="27"/>
                <w:lang w:val="en-US"/>
              </w:rPr>
              <w:t>UỶ BAN NHÂN DÂN</w:t>
            </w:r>
            <w:r w:rsidR="006960C3" w:rsidRPr="005E7148">
              <w:rPr>
                <w:rFonts w:cs="Times New Roman"/>
                <w:b/>
                <w:bCs/>
                <w:color w:val="000000"/>
                <w:sz w:val="27"/>
                <w:szCs w:val="27"/>
                <w:lang w:val="en-US"/>
              </w:rPr>
              <w:br/>
              <w:t>TỈNH BẮC GIANG</w:t>
            </w:r>
            <w:r w:rsidR="006960C3" w:rsidRPr="005E7148">
              <w:rPr>
                <w:rFonts w:cs="Times New Roman"/>
                <w:b/>
                <w:bCs/>
                <w:color w:val="000000"/>
                <w:sz w:val="27"/>
                <w:szCs w:val="27"/>
                <w:lang w:val="en-US"/>
              </w:rPr>
              <w:br/>
            </w:r>
          </w:p>
        </w:tc>
        <w:tc>
          <w:tcPr>
            <w:tcW w:w="6160" w:type="dxa"/>
            <w:shd w:val="clear" w:color="auto" w:fill="FFFFFF"/>
            <w:tcMar>
              <w:top w:w="0" w:type="dxa"/>
              <w:left w:w="108" w:type="dxa"/>
              <w:bottom w:w="0" w:type="dxa"/>
              <w:right w:w="108" w:type="dxa"/>
            </w:tcMar>
          </w:tcPr>
          <w:p w:rsidR="00DE20AB" w:rsidRPr="005E7148" w:rsidRDefault="00B658B4" w:rsidP="00DE20AB">
            <w:pPr>
              <w:spacing w:after="120" w:line="234" w:lineRule="atLeast"/>
              <w:jc w:val="center"/>
              <w:rPr>
                <w:rFonts w:cs="Times New Roman"/>
                <w:color w:val="000000"/>
                <w:sz w:val="27"/>
                <w:szCs w:val="27"/>
                <w:lang w:val="en-US"/>
              </w:rPr>
            </w:pPr>
            <w:r>
              <w:rPr>
                <w:rFonts w:cs="Times New Roman"/>
                <w:b/>
                <w:bCs/>
                <w:noProof/>
                <w:color w:val="000000"/>
                <w:sz w:val="27"/>
                <w:szCs w:val="27"/>
                <w:lang w:val="en-US"/>
              </w:rPr>
              <w:pict>
                <v:line id="_x0000_s1071" style="position:absolute;left:0;text-align:left;z-index:251659264;mso-position-horizontal-relative:text;mso-position-vertical-relative:text" from="133.6pt,37.75pt" to="210.6pt,37.75pt"/>
              </w:pict>
            </w:r>
            <w:r w:rsidR="006960C3" w:rsidRPr="005E7148">
              <w:rPr>
                <w:rFonts w:cs="Times New Roman"/>
                <w:b/>
                <w:bCs/>
                <w:color w:val="000000"/>
                <w:sz w:val="27"/>
                <w:szCs w:val="27"/>
                <w:lang w:val="en-US"/>
              </w:rPr>
              <w:t xml:space="preserve">CỘNG HÒA XÃ HỘI CHỦ NGHĨA VIỆT </w:t>
            </w:r>
            <w:smartTag w:uri="urn:schemas-microsoft-com:office:smarttags" w:element="place">
              <w:smartTag w:uri="urn:schemas-microsoft-com:office:smarttags" w:element="country-region">
                <w:r w:rsidR="006960C3" w:rsidRPr="005E7148">
                  <w:rPr>
                    <w:rFonts w:cs="Times New Roman"/>
                    <w:b/>
                    <w:bCs/>
                    <w:color w:val="000000"/>
                    <w:sz w:val="27"/>
                    <w:szCs w:val="27"/>
                    <w:lang w:val="en-US"/>
                  </w:rPr>
                  <w:t>NAM</w:t>
                </w:r>
              </w:smartTag>
            </w:smartTag>
            <w:r w:rsidR="006960C3" w:rsidRPr="005E7148">
              <w:rPr>
                <w:rFonts w:cs="Times New Roman"/>
                <w:b/>
                <w:bCs/>
                <w:color w:val="000000"/>
                <w:sz w:val="27"/>
                <w:szCs w:val="27"/>
                <w:lang w:val="en-US"/>
              </w:rPr>
              <w:br/>
              <w:t>Độc lập - Tự do - Hạnh phúc </w:t>
            </w:r>
            <w:r w:rsidR="006960C3" w:rsidRPr="005E7148">
              <w:rPr>
                <w:rFonts w:cs="Times New Roman"/>
                <w:b/>
                <w:bCs/>
                <w:color w:val="000000"/>
                <w:sz w:val="27"/>
                <w:szCs w:val="27"/>
                <w:lang w:val="en-US"/>
              </w:rPr>
              <w:br/>
            </w:r>
          </w:p>
        </w:tc>
      </w:tr>
      <w:tr w:rsidR="006960C3" w:rsidRPr="00027276" w:rsidTr="00167FC1">
        <w:trPr>
          <w:tblCellSpacing w:w="0" w:type="dxa"/>
        </w:trPr>
        <w:tc>
          <w:tcPr>
            <w:tcW w:w="3468" w:type="dxa"/>
            <w:shd w:val="clear" w:color="auto" w:fill="FFFFFF"/>
            <w:tcMar>
              <w:top w:w="0" w:type="dxa"/>
              <w:left w:w="108" w:type="dxa"/>
              <w:bottom w:w="0" w:type="dxa"/>
              <w:right w:w="108" w:type="dxa"/>
            </w:tcMar>
          </w:tcPr>
          <w:p w:rsidR="00DE20AB" w:rsidRPr="00027276" w:rsidRDefault="000C401C" w:rsidP="006960C3">
            <w:pPr>
              <w:spacing w:after="120" w:line="234" w:lineRule="atLeast"/>
              <w:jc w:val="center"/>
              <w:rPr>
                <w:rFonts w:cs="Times New Roman"/>
                <w:color w:val="000000"/>
                <w:lang w:val="en-US"/>
              </w:rPr>
            </w:pPr>
            <w:r>
              <w:rPr>
                <w:rFonts w:cs="Times New Roman"/>
                <w:noProof/>
                <w:color w:val="000000"/>
                <w:lang w:val="en-US"/>
              </w:rPr>
              <w:pict>
                <v:rect id="_x0000_s1056" style="position:absolute;left:0;text-align:left;margin-left:21pt;margin-top:18.95pt;width:105pt;height:30.6pt;z-index:251656192;mso-position-horizontal-relative:text;mso-position-vertical-relative:text">
                  <v:textbox style="mso-next-textbox:#_x0000_s1056">
                    <w:txbxContent>
                      <w:p w:rsidR="00826F08" w:rsidRPr="00996FE4" w:rsidRDefault="00996FE4" w:rsidP="003F639C">
                        <w:pPr>
                          <w:jc w:val="center"/>
                          <w:rPr>
                            <w:i/>
                            <w:lang w:val="en-US"/>
                          </w:rPr>
                        </w:pPr>
                        <w:r w:rsidRPr="00996FE4">
                          <w:rPr>
                            <w:i/>
                            <w:lang w:val="en-US"/>
                          </w:rPr>
                          <w:t xml:space="preserve">Dự thảo </w:t>
                        </w:r>
                        <w:r w:rsidR="00050C13">
                          <w:rPr>
                            <w:i/>
                            <w:lang w:val="en-US"/>
                          </w:rPr>
                          <w:t>2</w:t>
                        </w:r>
                      </w:p>
                    </w:txbxContent>
                  </v:textbox>
                </v:rect>
              </w:pict>
            </w:r>
            <w:r w:rsidR="006960C3" w:rsidRPr="00027276">
              <w:rPr>
                <w:rFonts w:cs="Times New Roman"/>
                <w:color w:val="000000"/>
                <w:lang w:val="en-US"/>
              </w:rPr>
              <w:t xml:space="preserve">Số: </w:t>
            </w:r>
            <w:r w:rsidR="006960C3">
              <w:rPr>
                <w:rFonts w:cs="Times New Roman"/>
                <w:color w:val="000000"/>
                <w:lang w:val="en-US"/>
              </w:rPr>
              <w:t xml:space="preserve">  </w:t>
            </w:r>
            <w:r w:rsidR="00D933EF">
              <w:rPr>
                <w:rFonts w:cs="Times New Roman"/>
                <w:color w:val="000000"/>
                <w:lang w:val="en-US"/>
              </w:rPr>
              <w:t xml:space="preserve">   </w:t>
            </w:r>
            <w:r w:rsidR="006960C3">
              <w:rPr>
                <w:rFonts w:cs="Times New Roman"/>
                <w:color w:val="000000"/>
                <w:lang w:val="en-US"/>
              </w:rPr>
              <w:t xml:space="preserve"> </w:t>
            </w:r>
            <w:r w:rsidR="00E63962">
              <w:rPr>
                <w:rFonts w:cs="Times New Roman"/>
                <w:color w:val="000000"/>
                <w:lang w:val="en-US"/>
              </w:rPr>
              <w:t xml:space="preserve">   </w:t>
            </w:r>
            <w:r w:rsidR="006960C3" w:rsidRPr="00027276">
              <w:rPr>
                <w:rFonts w:cs="Times New Roman"/>
                <w:color w:val="000000"/>
                <w:lang w:val="en-US"/>
              </w:rPr>
              <w:t>/</w:t>
            </w:r>
            <w:r w:rsidR="00BA6C52">
              <w:rPr>
                <w:rFonts w:cs="Times New Roman"/>
                <w:color w:val="000000"/>
                <w:lang w:val="en-US"/>
              </w:rPr>
              <w:t>2017/</w:t>
            </w:r>
            <w:r w:rsidR="006960C3" w:rsidRPr="00027276">
              <w:rPr>
                <w:rFonts w:cs="Times New Roman"/>
                <w:color w:val="000000"/>
                <w:lang w:val="en-US"/>
              </w:rPr>
              <w:t>QĐ-UBND</w:t>
            </w:r>
          </w:p>
        </w:tc>
        <w:tc>
          <w:tcPr>
            <w:tcW w:w="6160" w:type="dxa"/>
            <w:shd w:val="clear" w:color="auto" w:fill="FFFFFF"/>
            <w:tcMar>
              <w:top w:w="0" w:type="dxa"/>
              <w:left w:w="108" w:type="dxa"/>
              <w:bottom w:w="0" w:type="dxa"/>
              <w:right w:w="108" w:type="dxa"/>
            </w:tcMar>
          </w:tcPr>
          <w:p w:rsidR="00DE20AB" w:rsidRPr="00027276" w:rsidRDefault="006960C3" w:rsidP="006960C3">
            <w:pPr>
              <w:spacing w:after="120" w:line="234" w:lineRule="atLeast"/>
              <w:jc w:val="right"/>
              <w:rPr>
                <w:rFonts w:cs="Times New Roman"/>
                <w:color w:val="000000"/>
                <w:lang w:val="en-US"/>
              </w:rPr>
            </w:pPr>
            <w:r w:rsidRPr="00027276">
              <w:rPr>
                <w:rFonts w:cs="Times New Roman"/>
                <w:i/>
                <w:iCs/>
                <w:color w:val="000000"/>
                <w:lang w:val="en-US"/>
              </w:rPr>
              <w:t xml:space="preserve">Bắc Giang, ngày </w:t>
            </w:r>
            <w:r>
              <w:rPr>
                <w:rFonts w:cs="Times New Roman"/>
                <w:i/>
                <w:iCs/>
                <w:color w:val="000000"/>
                <w:lang w:val="en-US"/>
              </w:rPr>
              <w:t xml:space="preserve">     </w:t>
            </w:r>
            <w:r w:rsidR="008A28F0">
              <w:rPr>
                <w:rFonts w:cs="Times New Roman"/>
                <w:i/>
                <w:iCs/>
                <w:color w:val="000000"/>
                <w:lang w:val="en-US"/>
              </w:rPr>
              <w:t>tháng 11</w:t>
            </w:r>
            <w:r w:rsidRPr="00027276">
              <w:rPr>
                <w:rFonts w:cs="Times New Roman"/>
                <w:i/>
                <w:iCs/>
                <w:color w:val="000000"/>
                <w:lang w:val="en-US"/>
              </w:rPr>
              <w:t xml:space="preserve"> năm </w:t>
            </w:r>
            <w:r>
              <w:rPr>
                <w:rFonts w:cs="Times New Roman"/>
                <w:i/>
                <w:iCs/>
                <w:color w:val="000000"/>
                <w:lang w:val="en-US"/>
              </w:rPr>
              <w:t>201</w:t>
            </w:r>
            <w:r w:rsidR="006F3863">
              <w:rPr>
                <w:rFonts w:cs="Times New Roman"/>
                <w:i/>
                <w:iCs/>
                <w:color w:val="000000"/>
                <w:lang w:val="en-US"/>
              </w:rPr>
              <w:t>7</w:t>
            </w:r>
          </w:p>
        </w:tc>
      </w:tr>
    </w:tbl>
    <w:p w:rsidR="006960C3" w:rsidRPr="00027276" w:rsidRDefault="006960C3" w:rsidP="00157C7B">
      <w:pPr>
        <w:shd w:val="clear" w:color="auto" w:fill="FFFFFF"/>
        <w:spacing w:line="234" w:lineRule="atLeast"/>
        <w:rPr>
          <w:rFonts w:cs="Times New Roman"/>
          <w:color w:val="000000"/>
          <w:lang w:val="en-US"/>
        </w:rPr>
      </w:pPr>
      <w:r w:rsidRPr="00027276">
        <w:rPr>
          <w:rFonts w:cs="Times New Roman"/>
          <w:color w:val="000000"/>
        </w:rPr>
        <w:t> </w:t>
      </w:r>
      <w:r w:rsidR="006C523A">
        <w:rPr>
          <w:rFonts w:cs="Times New Roman"/>
          <w:color w:val="000000"/>
          <w:lang w:val="en-US"/>
        </w:rPr>
        <w:t xml:space="preserve">                   </w:t>
      </w:r>
      <w:r w:rsidR="00826F08">
        <w:rPr>
          <w:rFonts w:cs="Times New Roman"/>
          <w:b/>
          <w:bCs/>
          <w:noProof/>
          <w:color w:val="000000"/>
          <w:sz w:val="27"/>
          <w:szCs w:val="27"/>
          <w:lang w:val="en-US"/>
        </w:rPr>
      </w:r>
      <w:r w:rsidR="00826F08" w:rsidRPr="00826F08">
        <w:rPr>
          <w:rFonts w:cs="Times New Roman"/>
          <w:color w:val="000000"/>
        </w:rPr>
        <w:pict>
          <v:group id="_x0000_s1055" editas="canvas" style="width:91pt;height:38.1pt;mso-position-horizontal-relative:char;mso-position-vertical-relative:line" coordorigin="2929,2212" coordsize="1450,6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2929;top:2212;width:1450;height:645" o:preferrelative="f">
              <v:fill o:detectmouseclick="t"/>
              <v:path o:extrusionok="t" o:connecttype="none"/>
              <o:lock v:ext="edit" text="t"/>
            </v:shape>
            <w10:anchorlock/>
          </v:group>
        </w:pict>
      </w:r>
      <w:r w:rsidR="00826F08">
        <w:rPr>
          <w:rFonts w:cs="Times New Roman"/>
          <w:color w:val="000000"/>
          <w:lang w:val="en-US"/>
        </w:rPr>
        <w:t xml:space="preserve">   </w:t>
      </w:r>
      <w:r w:rsidRPr="00027276">
        <w:rPr>
          <w:rFonts w:cs="Times New Roman"/>
          <w:b/>
          <w:bCs/>
          <w:color w:val="000000"/>
        </w:rPr>
        <w:t>QUYẾT ĐỊNH</w:t>
      </w:r>
    </w:p>
    <w:p w:rsidR="00194CB9" w:rsidRDefault="009065BA" w:rsidP="00194CB9">
      <w:pPr>
        <w:shd w:val="clear" w:color="auto" w:fill="FFFFFF"/>
        <w:spacing w:line="288" w:lineRule="auto"/>
        <w:jc w:val="center"/>
        <w:rPr>
          <w:rFonts w:cs="Times New Roman"/>
          <w:b/>
          <w:color w:val="000000"/>
          <w:lang w:val="en-US"/>
        </w:rPr>
      </w:pPr>
      <w:r>
        <w:rPr>
          <w:rFonts w:cs="Times New Roman"/>
          <w:b/>
          <w:color w:val="000000"/>
          <w:lang w:val="en-US"/>
        </w:rPr>
        <w:t>B</w:t>
      </w:r>
      <w:r w:rsidR="008A28F0" w:rsidRPr="0083553F">
        <w:rPr>
          <w:rFonts w:cs="Times New Roman"/>
          <w:b/>
          <w:color w:val="000000"/>
          <w:lang w:val="en-US"/>
        </w:rPr>
        <w:t xml:space="preserve">an hành </w:t>
      </w:r>
      <w:r w:rsidR="00D411F1" w:rsidRPr="0083553F">
        <w:rPr>
          <w:rFonts w:cs="Times New Roman"/>
          <w:b/>
          <w:color w:val="000000"/>
          <w:lang w:val="en-US"/>
        </w:rPr>
        <w:t xml:space="preserve">Quy chế </w:t>
      </w:r>
      <w:r w:rsidR="008A28F0" w:rsidRPr="0083553F">
        <w:rPr>
          <w:rFonts w:cs="Times New Roman"/>
          <w:b/>
          <w:color w:val="000000"/>
          <w:lang w:val="en-US"/>
        </w:rPr>
        <w:t>quản lý và điều hành Ngân sách địa phương</w:t>
      </w:r>
      <w:r w:rsidR="00D411F1" w:rsidRPr="0083553F">
        <w:rPr>
          <w:rFonts w:cs="Times New Roman"/>
          <w:b/>
          <w:color w:val="000000"/>
          <w:lang w:val="en-US"/>
        </w:rPr>
        <w:t xml:space="preserve"> </w:t>
      </w:r>
    </w:p>
    <w:p w:rsidR="00A13709" w:rsidRPr="00194CB9" w:rsidRDefault="00D411F1" w:rsidP="00194CB9">
      <w:pPr>
        <w:shd w:val="clear" w:color="auto" w:fill="FFFFFF"/>
        <w:spacing w:line="288" w:lineRule="auto"/>
        <w:jc w:val="center"/>
        <w:rPr>
          <w:rFonts w:cs="Times New Roman"/>
          <w:b/>
          <w:color w:val="000000"/>
          <w:lang w:val="en-US"/>
        </w:rPr>
      </w:pPr>
      <w:r w:rsidRPr="0083553F">
        <w:rPr>
          <w:rFonts w:cs="Times New Roman"/>
          <w:b/>
          <w:bCs/>
          <w:color w:val="000000"/>
          <w:lang w:val="en-US"/>
        </w:rPr>
        <w:t>tỉnh Bắc Giang</w:t>
      </w:r>
    </w:p>
    <w:p w:rsidR="0045328A" w:rsidRPr="0083553F" w:rsidRDefault="00194CB9" w:rsidP="00157C7B">
      <w:pPr>
        <w:shd w:val="clear" w:color="auto" w:fill="FFFFFF"/>
        <w:spacing w:line="288" w:lineRule="auto"/>
        <w:jc w:val="center"/>
        <w:rPr>
          <w:rFonts w:cs="Times New Roman"/>
          <w:b/>
          <w:bCs/>
          <w:color w:val="000000"/>
          <w:lang w:val="en-US"/>
        </w:rPr>
      </w:pPr>
      <w:r w:rsidRPr="0083553F">
        <w:rPr>
          <w:rFonts w:cs="Times New Roman"/>
          <w:b/>
          <w:bCs/>
          <w:color w:val="000000"/>
          <w:lang w:val="en-US"/>
        </w:rPr>
        <w:pict>
          <v:line id="_x0000_s1053" style="position:absolute;left:0;text-align:left;z-index:251655168" from="181pt,3.15pt" to="258pt,3.15pt"/>
        </w:pict>
      </w:r>
    </w:p>
    <w:p w:rsidR="006960C3" w:rsidRPr="00DA7DE6" w:rsidRDefault="006960C3" w:rsidP="00377861">
      <w:pPr>
        <w:shd w:val="clear" w:color="auto" w:fill="FFFFFF"/>
        <w:jc w:val="center"/>
        <w:rPr>
          <w:rFonts w:cs="Times New Roman"/>
          <w:lang w:val="en-US"/>
        </w:rPr>
      </w:pPr>
      <w:r w:rsidRPr="0045328A">
        <w:rPr>
          <w:rFonts w:cs="Times New Roman"/>
          <w:b/>
          <w:bCs/>
          <w:color w:val="000000"/>
          <w:sz w:val="27"/>
          <w:szCs w:val="27"/>
          <w:lang w:val="en-US"/>
        </w:rPr>
        <w:t>UỶ BAN NHÂN DÂN TỈNH BẮC</w:t>
      </w:r>
      <w:r w:rsidRPr="00DA7DE6">
        <w:rPr>
          <w:rFonts w:cs="Times New Roman"/>
          <w:b/>
          <w:bCs/>
        </w:rPr>
        <w:t xml:space="preserve"> GIANG</w:t>
      </w:r>
    </w:p>
    <w:p w:rsidR="006960C3" w:rsidRPr="00377861" w:rsidRDefault="006960C3" w:rsidP="00377861">
      <w:pPr>
        <w:shd w:val="clear" w:color="auto" w:fill="FFFFFF"/>
        <w:ind w:firstLine="720"/>
        <w:jc w:val="both"/>
        <w:rPr>
          <w:rFonts w:cs="Times New Roman"/>
          <w:i/>
          <w:iCs/>
          <w:spacing w:val="-4"/>
          <w:lang w:val="en-US"/>
        </w:rPr>
      </w:pPr>
      <w:r w:rsidRPr="00377861">
        <w:rPr>
          <w:rFonts w:cs="Times New Roman"/>
          <w:i/>
          <w:iCs/>
          <w:spacing w:val="-4"/>
        </w:rPr>
        <w:t xml:space="preserve">Căn cứ Luật Tổ chức </w:t>
      </w:r>
      <w:r w:rsidR="00DA7DE6" w:rsidRPr="00377861">
        <w:rPr>
          <w:rFonts w:cs="Times New Roman"/>
          <w:i/>
          <w:iCs/>
          <w:spacing w:val="-4"/>
          <w:lang w:val="en-US"/>
        </w:rPr>
        <w:t>Chính quyền địa phương ngày 19</w:t>
      </w:r>
      <w:r w:rsidR="00AE6255" w:rsidRPr="00377861">
        <w:rPr>
          <w:rFonts w:cs="Times New Roman"/>
          <w:i/>
          <w:iCs/>
          <w:spacing w:val="-4"/>
          <w:lang w:val="en-US"/>
        </w:rPr>
        <w:t xml:space="preserve"> tháng 6 năm 2</w:t>
      </w:r>
      <w:r w:rsidR="00DA7DE6" w:rsidRPr="00377861">
        <w:rPr>
          <w:rFonts w:cs="Times New Roman"/>
          <w:i/>
          <w:iCs/>
          <w:spacing w:val="-4"/>
          <w:lang w:val="en-US"/>
        </w:rPr>
        <w:t>015;</w:t>
      </w:r>
    </w:p>
    <w:p w:rsidR="00050C13" w:rsidRPr="00377861" w:rsidRDefault="00050C13" w:rsidP="00377861">
      <w:pPr>
        <w:shd w:val="clear" w:color="auto" w:fill="FFFFFF"/>
        <w:ind w:firstLine="720"/>
        <w:jc w:val="both"/>
        <w:rPr>
          <w:rFonts w:cs="Times New Roman"/>
          <w:i/>
          <w:color w:val="0000FF"/>
          <w:spacing w:val="-10"/>
          <w:lang w:val="en-US"/>
        </w:rPr>
      </w:pPr>
      <w:r w:rsidRPr="00377861">
        <w:rPr>
          <w:rFonts w:cs="Times New Roman"/>
          <w:i/>
          <w:iCs/>
          <w:color w:val="0000FF"/>
          <w:spacing w:val="-10"/>
          <w:lang w:val="en-US"/>
        </w:rPr>
        <w:t>Căn cứ Luật Ban hành văn bản quy phạm pháp luật ngày 22 tháng 6 năm 2015;</w:t>
      </w:r>
    </w:p>
    <w:p w:rsidR="006960C3" w:rsidRPr="00A719BF" w:rsidRDefault="006960C3" w:rsidP="00377861">
      <w:pPr>
        <w:shd w:val="clear" w:color="auto" w:fill="FFFFFF"/>
        <w:ind w:firstLine="720"/>
        <w:jc w:val="both"/>
        <w:rPr>
          <w:rFonts w:cs="Times New Roman"/>
          <w:i/>
          <w:color w:val="0000FF"/>
          <w:lang w:val="en-US"/>
        </w:rPr>
      </w:pPr>
      <w:r w:rsidRPr="00A719BF">
        <w:rPr>
          <w:rFonts w:cs="Times New Roman"/>
          <w:i/>
          <w:iCs/>
          <w:color w:val="0000FF"/>
        </w:rPr>
        <w:t xml:space="preserve">Căn cứ Luật Ngân sách nhà nước </w:t>
      </w:r>
      <w:r w:rsidR="00DA7DE6" w:rsidRPr="00A719BF">
        <w:rPr>
          <w:rFonts w:cs="Times New Roman"/>
          <w:i/>
          <w:iCs/>
          <w:color w:val="0000FF"/>
          <w:lang w:val="en-US"/>
        </w:rPr>
        <w:t>ngày 25</w:t>
      </w:r>
      <w:r w:rsidR="00AE6255" w:rsidRPr="00A719BF">
        <w:rPr>
          <w:rFonts w:cs="Times New Roman"/>
          <w:i/>
          <w:iCs/>
          <w:color w:val="0000FF"/>
          <w:lang w:val="en-US"/>
        </w:rPr>
        <w:t xml:space="preserve"> tháng 6 năm 2</w:t>
      </w:r>
      <w:r w:rsidR="00DA7DE6" w:rsidRPr="00A719BF">
        <w:rPr>
          <w:rFonts w:cs="Times New Roman"/>
          <w:i/>
          <w:iCs/>
          <w:color w:val="0000FF"/>
          <w:lang w:val="en-US"/>
        </w:rPr>
        <w:t>015</w:t>
      </w:r>
      <w:r w:rsidRPr="00A719BF">
        <w:rPr>
          <w:rFonts w:cs="Times New Roman"/>
          <w:i/>
          <w:iCs/>
          <w:color w:val="0000FF"/>
        </w:rPr>
        <w:t>;</w:t>
      </w:r>
    </w:p>
    <w:p w:rsidR="006960C3" w:rsidRPr="00BA6C52" w:rsidRDefault="006960C3" w:rsidP="00377861">
      <w:pPr>
        <w:shd w:val="clear" w:color="auto" w:fill="FFFFFF"/>
        <w:ind w:firstLine="720"/>
        <w:jc w:val="both"/>
        <w:rPr>
          <w:rFonts w:cs="Times New Roman"/>
          <w:i/>
          <w:lang w:val="en-US"/>
        </w:rPr>
      </w:pPr>
      <w:r w:rsidRPr="00BA6C52">
        <w:rPr>
          <w:rFonts w:cs="Times New Roman"/>
          <w:i/>
          <w:iCs/>
        </w:rPr>
        <w:t>Căn cứ Nghị định số</w:t>
      </w:r>
      <w:r w:rsidR="00DA7DE6" w:rsidRPr="00BA6C52">
        <w:rPr>
          <w:rFonts w:cs="Times New Roman"/>
          <w:i/>
          <w:iCs/>
          <w:lang w:val="en-US"/>
        </w:rPr>
        <w:t xml:space="preserve"> 163</w:t>
      </w:r>
      <w:hyperlink r:id="rId7" w:tgtFrame="_blank" w:history="1">
        <w:r w:rsidRPr="00BA6C52">
          <w:rPr>
            <w:rFonts w:cs="Times New Roman"/>
            <w:i/>
            <w:iCs/>
          </w:rPr>
          <w:t>/</w:t>
        </w:r>
        <w:r w:rsidR="00DA7DE6" w:rsidRPr="00BA6C52">
          <w:rPr>
            <w:rFonts w:cs="Times New Roman"/>
            <w:i/>
            <w:iCs/>
            <w:lang w:val="en-US"/>
          </w:rPr>
          <w:t>2016</w:t>
        </w:r>
        <w:r w:rsidRPr="00BA6C52">
          <w:rPr>
            <w:rFonts w:cs="Times New Roman"/>
            <w:i/>
            <w:iCs/>
          </w:rPr>
          <w:t>/NĐ-CP</w:t>
        </w:r>
      </w:hyperlink>
      <w:r w:rsidRPr="00BA6C52">
        <w:rPr>
          <w:rFonts w:cs="Times New Roman"/>
          <w:i/>
          <w:iCs/>
        </w:rPr>
        <w:t> ngày</w:t>
      </w:r>
      <w:r w:rsidR="00DA7DE6" w:rsidRPr="00BA6C52">
        <w:rPr>
          <w:rFonts w:cs="Times New Roman"/>
          <w:i/>
          <w:iCs/>
          <w:lang w:val="en-US"/>
        </w:rPr>
        <w:t xml:space="preserve"> 21</w:t>
      </w:r>
      <w:r w:rsidR="00AE6255">
        <w:rPr>
          <w:rFonts w:cs="Times New Roman"/>
          <w:i/>
          <w:iCs/>
          <w:lang w:val="en-US"/>
        </w:rPr>
        <w:t xml:space="preserve"> tháng 12 năm </w:t>
      </w:r>
      <w:r w:rsidRPr="00BA6C52">
        <w:rPr>
          <w:rFonts w:cs="Times New Roman"/>
          <w:i/>
          <w:iCs/>
        </w:rPr>
        <w:t>20</w:t>
      </w:r>
      <w:r w:rsidR="006E2000" w:rsidRPr="00BA6C52">
        <w:rPr>
          <w:rFonts w:cs="Times New Roman"/>
          <w:i/>
          <w:iCs/>
          <w:lang w:val="en-US"/>
        </w:rPr>
        <w:t>16</w:t>
      </w:r>
      <w:r w:rsidRPr="00BA6C52">
        <w:rPr>
          <w:rFonts w:cs="Times New Roman"/>
          <w:i/>
          <w:iCs/>
        </w:rPr>
        <w:t xml:space="preserve"> của Chính phủ quy định chi tiết và hướng dẫn thi hành Luật Ngân sách nhà nước;</w:t>
      </w:r>
    </w:p>
    <w:p w:rsidR="006960C3" w:rsidRPr="008D3F1B" w:rsidRDefault="006960C3" w:rsidP="00377861">
      <w:pPr>
        <w:shd w:val="clear" w:color="auto" w:fill="FFFFFF"/>
        <w:ind w:firstLine="720"/>
        <w:jc w:val="both"/>
        <w:rPr>
          <w:rFonts w:cs="Times New Roman"/>
          <w:i/>
          <w:lang w:val="en-US"/>
        </w:rPr>
      </w:pPr>
      <w:r w:rsidRPr="00BA6C52">
        <w:rPr>
          <w:rFonts w:cs="Times New Roman"/>
          <w:i/>
          <w:iCs/>
        </w:rPr>
        <w:t>Căn cứ Thông tư số</w:t>
      </w:r>
      <w:hyperlink r:id="rId8" w:tgtFrame="_blank" w:history="1">
        <w:r w:rsidR="00DA7DE6" w:rsidRPr="00BA6C52">
          <w:rPr>
            <w:rFonts w:cs="Times New Roman"/>
            <w:i/>
            <w:iCs/>
            <w:lang w:val="en-US"/>
          </w:rPr>
          <w:t xml:space="preserve"> 342/2016/</w:t>
        </w:r>
        <w:r w:rsidRPr="00BA6C52">
          <w:rPr>
            <w:rFonts w:cs="Times New Roman"/>
            <w:i/>
            <w:iCs/>
          </w:rPr>
          <w:t>TT-BTC</w:t>
        </w:r>
      </w:hyperlink>
      <w:r w:rsidRPr="00BA6C52">
        <w:rPr>
          <w:rFonts w:cs="Times New Roman"/>
          <w:i/>
          <w:iCs/>
        </w:rPr>
        <w:t> ngày</w:t>
      </w:r>
      <w:r w:rsidR="00DA7DE6" w:rsidRPr="00BA6C52">
        <w:rPr>
          <w:rFonts w:cs="Times New Roman"/>
          <w:i/>
          <w:iCs/>
          <w:lang w:val="en-US"/>
        </w:rPr>
        <w:t xml:space="preserve"> 30</w:t>
      </w:r>
      <w:r w:rsidR="00AE6255">
        <w:rPr>
          <w:rFonts w:cs="Times New Roman"/>
          <w:i/>
          <w:iCs/>
          <w:lang w:val="en-US"/>
        </w:rPr>
        <w:t xml:space="preserve"> tháng </w:t>
      </w:r>
      <w:r w:rsidR="00DA7DE6" w:rsidRPr="00BA6C52">
        <w:rPr>
          <w:rFonts w:cs="Times New Roman"/>
          <w:i/>
          <w:iCs/>
          <w:lang w:val="en-US"/>
        </w:rPr>
        <w:t>12</w:t>
      </w:r>
      <w:r w:rsidR="00AE6255">
        <w:rPr>
          <w:rFonts w:cs="Times New Roman"/>
          <w:i/>
          <w:iCs/>
          <w:lang w:val="en-US"/>
        </w:rPr>
        <w:t xml:space="preserve"> năm </w:t>
      </w:r>
      <w:r w:rsidRPr="00BA6C52">
        <w:rPr>
          <w:rFonts w:cs="Times New Roman"/>
          <w:i/>
          <w:iCs/>
        </w:rPr>
        <w:t>20</w:t>
      </w:r>
      <w:r w:rsidR="006E2000" w:rsidRPr="00BA6C52">
        <w:rPr>
          <w:rFonts w:cs="Times New Roman"/>
          <w:i/>
          <w:iCs/>
          <w:lang w:val="en-US"/>
        </w:rPr>
        <w:t>16</w:t>
      </w:r>
      <w:r w:rsidRPr="00BA6C52">
        <w:rPr>
          <w:rFonts w:cs="Times New Roman"/>
          <w:i/>
          <w:iCs/>
        </w:rPr>
        <w:t xml:space="preserve"> của Bộ Tài chính </w:t>
      </w:r>
      <w:r w:rsidR="00DA7DE6" w:rsidRPr="00BA6C52">
        <w:rPr>
          <w:rFonts w:cs="Times New Roman"/>
          <w:i/>
          <w:iCs/>
          <w:lang w:val="en-US"/>
        </w:rPr>
        <w:t xml:space="preserve">quy định chi tiết và </w:t>
      </w:r>
      <w:r w:rsidRPr="00BA6C52">
        <w:rPr>
          <w:rFonts w:cs="Times New Roman"/>
          <w:i/>
          <w:iCs/>
        </w:rPr>
        <w:t xml:space="preserve">hướng dẫn </w:t>
      </w:r>
      <w:r w:rsidR="00DA7DE6" w:rsidRPr="00BA6C52">
        <w:rPr>
          <w:rFonts w:cs="Times New Roman"/>
          <w:i/>
          <w:iCs/>
          <w:lang w:val="en-US"/>
        </w:rPr>
        <w:t xml:space="preserve">thi hành một số điều của </w:t>
      </w:r>
      <w:r w:rsidRPr="00BA6C52">
        <w:rPr>
          <w:rFonts w:cs="Times New Roman"/>
          <w:i/>
          <w:iCs/>
        </w:rPr>
        <w:t>Nghị định số</w:t>
      </w:r>
      <w:r w:rsidR="00DA7DE6" w:rsidRPr="00BA6C52">
        <w:rPr>
          <w:rFonts w:cs="Times New Roman"/>
          <w:i/>
          <w:iCs/>
          <w:lang w:val="en-US"/>
        </w:rPr>
        <w:t xml:space="preserve"> 163</w:t>
      </w:r>
      <w:hyperlink r:id="rId9" w:tgtFrame="_blank" w:history="1">
        <w:r w:rsidRPr="00BA6C52">
          <w:rPr>
            <w:rFonts w:cs="Times New Roman"/>
            <w:i/>
            <w:iCs/>
          </w:rPr>
          <w:t>/20</w:t>
        </w:r>
        <w:r w:rsidR="006E2000" w:rsidRPr="00BA6C52">
          <w:rPr>
            <w:rFonts w:cs="Times New Roman"/>
            <w:i/>
            <w:iCs/>
            <w:lang w:val="en-US"/>
          </w:rPr>
          <w:t>16</w:t>
        </w:r>
        <w:r w:rsidRPr="00BA6C52">
          <w:rPr>
            <w:rFonts w:cs="Times New Roman"/>
            <w:i/>
            <w:iCs/>
          </w:rPr>
          <w:t>/NĐ-CP</w:t>
        </w:r>
      </w:hyperlink>
      <w:r w:rsidRPr="00BA6C52">
        <w:rPr>
          <w:rFonts w:cs="Times New Roman"/>
          <w:i/>
          <w:iCs/>
        </w:rPr>
        <w:t> </w:t>
      </w:r>
      <w:r w:rsidR="00AE6255">
        <w:rPr>
          <w:rFonts w:cs="Times New Roman"/>
          <w:i/>
          <w:iCs/>
          <w:lang w:val="en-US"/>
        </w:rPr>
        <w:t>ngày</w:t>
      </w:r>
      <w:r w:rsidR="00DA7DE6" w:rsidRPr="00BA6C52">
        <w:rPr>
          <w:rFonts w:cs="Times New Roman"/>
          <w:i/>
          <w:iCs/>
          <w:lang w:val="en-US"/>
        </w:rPr>
        <w:t xml:space="preserve"> 21</w:t>
      </w:r>
      <w:r w:rsidR="00AE6255">
        <w:rPr>
          <w:rFonts w:cs="Times New Roman"/>
          <w:i/>
          <w:iCs/>
          <w:lang w:val="en-US"/>
        </w:rPr>
        <w:t xml:space="preserve"> tháng </w:t>
      </w:r>
      <w:r w:rsidR="00DA7DE6" w:rsidRPr="00BA6C52">
        <w:rPr>
          <w:rFonts w:cs="Times New Roman"/>
          <w:i/>
          <w:iCs/>
          <w:lang w:val="en-US"/>
        </w:rPr>
        <w:t>12</w:t>
      </w:r>
      <w:r w:rsidR="00AE6255">
        <w:rPr>
          <w:rFonts w:cs="Times New Roman"/>
          <w:i/>
          <w:iCs/>
          <w:lang w:val="en-US"/>
        </w:rPr>
        <w:t xml:space="preserve"> năm </w:t>
      </w:r>
      <w:r w:rsidRPr="00BA6C52">
        <w:rPr>
          <w:rFonts w:cs="Times New Roman"/>
          <w:i/>
          <w:iCs/>
        </w:rPr>
        <w:t>20</w:t>
      </w:r>
      <w:r w:rsidR="006E2000" w:rsidRPr="00BA6C52">
        <w:rPr>
          <w:rFonts w:cs="Times New Roman"/>
          <w:i/>
          <w:iCs/>
          <w:lang w:val="en-US"/>
        </w:rPr>
        <w:t>16</w:t>
      </w:r>
      <w:r w:rsidRPr="00BA6C52">
        <w:rPr>
          <w:rFonts w:cs="Times New Roman"/>
          <w:i/>
          <w:iCs/>
        </w:rPr>
        <w:t xml:space="preserve"> của Chính phủ quy định chi tiết thi hành </w:t>
      </w:r>
      <w:r w:rsidR="00DA7DE6" w:rsidRPr="00BA6C52">
        <w:rPr>
          <w:rFonts w:cs="Times New Roman"/>
          <w:i/>
          <w:iCs/>
          <w:lang w:val="en-US"/>
        </w:rPr>
        <w:t xml:space="preserve">một số điều của </w:t>
      </w:r>
      <w:r w:rsidR="008D3F1B">
        <w:rPr>
          <w:rFonts w:cs="Times New Roman"/>
          <w:i/>
          <w:iCs/>
        </w:rPr>
        <w:t>Luật Ngân sách nhà nước</w:t>
      </w:r>
      <w:r w:rsidR="00523058">
        <w:rPr>
          <w:rFonts w:cs="Times New Roman"/>
          <w:i/>
          <w:iCs/>
          <w:lang w:val="en-US"/>
        </w:rPr>
        <w:t>;</w:t>
      </w:r>
    </w:p>
    <w:p w:rsidR="006960C3" w:rsidRPr="00523058" w:rsidRDefault="00ED03AC" w:rsidP="00377861">
      <w:pPr>
        <w:shd w:val="clear" w:color="auto" w:fill="FFFFFF"/>
        <w:ind w:firstLine="720"/>
        <w:jc w:val="both"/>
        <w:rPr>
          <w:rFonts w:cs="Times New Roman"/>
          <w:i/>
          <w:lang w:val="en-US"/>
        </w:rPr>
      </w:pPr>
      <w:r w:rsidRPr="00BA6C52">
        <w:rPr>
          <w:rFonts w:cs="Times New Roman"/>
          <w:i/>
          <w:iCs/>
          <w:lang w:val="en-US"/>
        </w:rPr>
        <w:t>Theo</w:t>
      </w:r>
      <w:r w:rsidR="006960C3" w:rsidRPr="00BA6C52">
        <w:rPr>
          <w:rFonts w:cs="Times New Roman"/>
          <w:i/>
          <w:iCs/>
        </w:rPr>
        <w:t xml:space="preserve"> đề nghị của Sở Tài chính</w:t>
      </w:r>
      <w:r w:rsidRPr="00BA6C52">
        <w:rPr>
          <w:rFonts w:cs="Times New Roman"/>
          <w:i/>
          <w:iCs/>
          <w:lang w:val="en-US"/>
        </w:rPr>
        <w:t xml:space="preserve"> tại tờ trình số    </w:t>
      </w:r>
      <w:r w:rsidR="00167FC1">
        <w:rPr>
          <w:rFonts w:cs="Times New Roman"/>
          <w:i/>
          <w:iCs/>
          <w:lang w:val="en-US"/>
        </w:rPr>
        <w:t xml:space="preserve"> </w:t>
      </w:r>
      <w:r w:rsidRPr="00BA6C52">
        <w:rPr>
          <w:rFonts w:cs="Times New Roman"/>
          <w:i/>
          <w:iCs/>
          <w:lang w:val="en-US"/>
        </w:rPr>
        <w:t>/STC-</w:t>
      </w:r>
      <w:r w:rsidR="00F31E89" w:rsidRPr="00BA6C52">
        <w:rPr>
          <w:rFonts w:cs="Times New Roman"/>
          <w:i/>
          <w:iCs/>
          <w:lang w:val="en-US"/>
        </w:rPr>
        <w:t>TTr ngày   tháng    năm 2017</w:t>
      </w:r>
      <w:r w:rsidR="00523058">
        <w:rPr>
          <w:rFonts w:cs="Times New Roman"/>
          <w:i/>
          <w:iCs/>
          <w:lang w:val="en-US"/>
        </w:rPr>
        <w:t>.</w:t>
      </w:r>
    </w:p>
    <w:p w:rsidR="006960C3" w:rsidRPr="00D9211D" w:rsidRDefault="006960C3" w:rsidP="00377861">
      <w:pPr>
        <w:shd w:val="clear" w:color="auto" w:fill="FFFFFF"/>
        <w:jc w:val="center"/>
        <w:rPr>
          <w:rFonts w:cs="Times New Roman"/>
          <w:lang w:val="en-US"/>
        </w:rPr>
      </w:pPr>
      <w:r w:rsidRPr="00D9211D">
        <w:rPr>
          <w:rFonts w:cs="Times New Roman"/>
          <w:b/>
          <w:bCs/>
        </w:rPr>
        <w:t>QUYẾT ĐỊNH:</w:t>
      </w:r>
    </w:p>
    <w:p w:rsidR="006960C3" w:rsidRPr="002B33AA" w:rsidRDefault="006960C3" w:rsidP="00377861">
      <w:pPr>
        <w:shd w:val="clear" w:color="auto" w:fill="FFFFFF"/>
        <w:ind w:firstLine="720"/>
        <w:jc w:val="both"/>
        <w:rPr>
          <w:rFonts w:cs="Times New Roman"/>
          <w:lang w:val="en-US"/>
        </w:rPr>
      </w:pPr>
      <w:r w:rsidRPr="002B33AA">
        <w:rPr>
          <w:rFonts w:cs="Times New Roman"/>
          <w:b/>
          <w:bCs/>
        </w:rPr>
        <w:t>Điều 1.</w:t>
      </w:r>
      <w:r w:rsidRPr="002B33AA">
        <w:rPr>
          <w:rFonts w:cs="Times New Roman"/>
        </w:rPr>
        <w:t> Ba</w:t>
      </w:r>
      <w:r w:rsidR="00D411F1">
        <w:rPr>
          <w:rFonts w:cs="Times New Roman"/>
        </w:rPr>
        <w:t xml:space="preserve">n hành kèm theo Quyết định này </w:t>
      </w:r>
      <w:r w:rsidR="00D411F1">
        <w:rPr>
          <w:rFonts w:cs="Times New Roman"/>
          <w:lang w:val="en-US"/>
        </w:rPr>
        <w:t>Quy chế</w:t>
      </w:r>
      <w:r w:rsidRPr="002B33AA">
        <w:rPr>
          <w:rFonts w:cs="Times New Roman"/>
        </w:rPr>
        <w:t xml:space="preserve"> quản lý và</w:t>
      </w:r>
      <w:r w:rsidR="00D411F1">
        <w:rPr>
          <w:rFonts w:cs="Times New Roman"/>
        </w:rPr>
        <w:t xml:space="preserve"> điều hành ngân sách địa phương</w:t>
      </w:r>
      <w:r w:rsidRPr="002B33AA">
        <w:rPr>
          <w:rFonts w:cs="Times New Roman"/>
        </w:rPr>
        <w:t xml:space="preserve"> tỉnh Bắc Giang.</w:t>
      </w:r>
    </w:p>
    <w:p w:rsidR="006960C3" w:rsidRPr="00964A8E" w:rsidRDefault="006960C3" w:rsidP="00377861">
      <w:pPr>
        <w:shd w:val="clear" w:color="auto" w:fill="FFFFFF"/>
        <w:ind w:firstLine="720"/>
        <w:jc w:val="both"/>
        <w:rPr>
          <w:rFonts w:cs="Times New Roman"/>
          <w:color w:val="0000FF"/>
          <w:lang w:val="en-US"/>
        </w:rPr>
      </w:pPr>
      <w:r w:rsidRPr="002B33AA">
        <w:rPr>
          <w:rFonts w:cs="Times New Roman"/>
          <w:b/>
          <w:bCs/>
        </w:rPr>
        <w:t>Điều 2. </w:t>
      </w:r>
      <w:r w:rsidRPr="002B33AA">
        <w:rPr>
          <w:rFonts w:cs="Times New Roman"/>
        </w:rPr>
        <w:t xml:space="preserve">Quyết định này có hiệu lực </w:t>
      </w:r>
      <w:r w:rsidR="00AE6255">
        <w:rPr>
          <w:rFonts w:cs="Times New Roman"/>
          <w:lang w:val="en-US"/>
        </w:rPr>
        <w:t>thi hành từ ngày      tháng       năm 2017</w:t>
      </w:r>
      <w:r w:rsidRPr="002B33AA">
        <w:rPr>
          <w:rFonts w:cs="Times New Roman"/>
        </w:rPr>
        <w:t xml:space="preserve"> và </w:t>
      </w:r>
      <w:r w:rsidRPr="00964A8E">
        <w:rPr>
          <w:rFonts w:cs="Times New Roman"/>
          <w:color w:val="0000FF"/>
        </w:rPr>
        <w:t>thay thế Quyết định số</w:t>
      </w:r>
      <w:r w:rsidR="0095222C" w:rsidRPr="00964A8E">
        <w:rPr>
          <w:rFonts w:cs="Times New Roman"/>
          <w:color w:val="0000FF"/>
          <w:lang w:val="en-US"/>
        </w:rPr>
        <w:t xml:space="preserve"> </w:t>
      </w:r>
      <w:hyperlink r:id="rId10" w:tgtFrame="_blank" w:history="1">
        <w:r w:rsidR="00ED03AC" w:rsidRPr="00964A8E">
          <w:rPr>
            <w:rFonts w:cs="Times New Roman"/>
            <w:color w:val="0000FF"/>
            <w:lang w:val="en-US"/>
          </w:rPr>
          <w:t>52</w:t>
        </w:r>
        <w:r w:rsidRPr="00964A8E">
          <w:rPr>
            <w:rFonts w:cs="Times New Roman"/>
            <w:color w:val="0000FF"/>
          </w:rPr>
          <w:t>/200</w:t>
        </w:r>
        <w:r w:rsidR="00ED03AC" w:rsidRPr="00964A8E">
          <w:rPr>
            <w:rFonts w:cs="Times New Roman"/>
            <w:color w:val="0000FF"/>
            <w:lang w:val="en-US"/>
          </w:rPr>
          <w:t>7</w:t>
        </w:r>
        <w:r w:rsidRPr="00964A8E">
          <w:rPr>
            <w:rFonts w:cs="Times New Roman"/>
            <w:color w:val="0000FF"/>
          </w:rPr>
          <w:t>/QĐ-UB</w:t>
        </w:r>
      </w:hyperlink>
      <w:r w:rsidR="00B80B14" w:rsidRPr="00964A8E">
        <w:rPr>
          <w:rFonts w:cs="Times New Roman"/>
          <w:color w:val="0000FF"/>
          <w:lang w:val="en-US"/>
        </w:rPr>
        <w:t>ND</w:t>
      </w:r>
      <w:r w:rsidRPr="00964A8E">
        <w:rPr>
          <w:rFonts w:cs="Times New Roman"/>
          <w:color w:val="0000FF"/>
        </w:rPr>
        <w:t xml:space="preserve"> ngày </w:t>
      </w:r>
      <w:r w:rsidR="00ED03AC" w:rsidRPr="00964A8E">
        <w:rPr>
          <w:rFonts w:cs="Times New Roman"/>
          <w:color w:val="0000FF"/>
          <w:lang w:val="en-US"/>
        </w:rPr>
        <w:t>29/5</w:t>
      </w:r>
      <w:r w:rsidRPr="00964A8E">
        <w:rPr>
          <w:rFonts w:cs="Times New Roman"/>
          <w:color w:val="0000FF"/>
        </w:rPr>
        <w:t>/20</w:t>
      </w:r>
      <w:r w:rsidR="00ED03AC" w:rsidRPr="00964A8E">
        <w:rPr>
          <w:rFonts w:cs="Times New Roman"/>
          <w:color w:val="0000FF"/>
          <w:lang w:val="en-US"/>
        </w:rPr>
        <w:t>07</w:t>
      </w:r>
      <w:r w:rsidRPr="00964A8E">
        <w:rPr>
          <w:rFonts w:cs="Times New Roman"/>
          <w:color w:val="0000FF"/>
        </w:rPr>
        <w:t xml:space="preserve"> </w:t>
      </w:r>
      <w:r w:rsidR="00B80B14" w:rsidRPr="00964A8E">
        <w:rPr>
          <w:rFonts w:cs="Times New Roman"/>
          <w:color w:val="0000FF"/>
          <w:lang w:val="en-US"/>
        </w:rPr>
        <w:t xml:space="preserve">của UBND tỉnh Bắc Giang quy định về quản lý và điều hành ngân sách địa phương </w:t>
      </w:r>
      <w:r w:rsidR="00ED03AC" w:rsidRPr="00964A8E">
        <w:rPr>
          <w:rFonts w:cs="Times New Roman"/>
          <w:color w:val="0000FF"/>
          <w:lang w:val="en-US"/>
        </w:rPr>
        <w:t>và Quyết định số 222/2014/QĐ-UBND ngày 28/4/2014</w:t>
      </w:r>
      <w:r w:rsidR="00D9211D" w:rsidRPr="00964A8E">
        <w:rPr>
          <w:rFonts w:cs="Times New Roman"/>
          <w:color w:val="0000FF"/>
          <w:lang w:val="en-US"/>
        </w:rPr>
        <w:t xml:space="preserve"> </w:t>
      </w:r>
      <w:r w:rsidR="00D9211D" w:rsidRPr="00964A8E">
        <w:rPr>
          <w:rFonts w:cs="Times New Roman"/>
          <w:color w:val="0000FF"/>
        </w:rPr>
        <w:t>của UBND tỉnh Bắc Giang</w:t>
      </w:r>
      <w:r w:rsidR="00B80B14" w:rsidRPr="00964A8E">
        <w:rPr>
          <w:rFonts w:cs="Times New Roman"/>
          <w:color w:val="0000FF"/>
          <w:lang w:val="en-US"/>
        </w:rPr>
        <w:t xml:space="preserve"> về việc sửa đổi một số điều Quy định quản lý và điều hành ngân sách địa phương ban hành kèm theo Quyết định số 52/2007/QĐ-UBND ngày 29/5/2007</w:t>
      </w:r>
      <w:r w:rsidRPr="00964A8E">
        <w:rPr>
          <w:rFonts w:cs="Times New Roman"/>
          <w:color w:val="0000FF"/>
        </w:rPr>
        <w:t>.</w:t>
      </w:r>
    </w:p>
    <w:p w:rsidR="006960C3" w:rsidRPr="002B33AA" w:rsidRDefault="006960C3" w:rsidP="00377861">
      <w:pPr>
        <w:shd w:val="clear" w:color="auto" w:fill="FFFFFF"/>
        <w:ind w:firstLine="720"/>
        <w:jc w:val="both"/>
        <w:rPr>
          <w:rFonts w:cs="Times New Roman"/>
          <w:lang w:val="en-US"/>
        </w:rPr>
      </w:pPr>
      <w:r w:rsidRPr="002B33AA">
        <w:rPr>
          <w:rFonts w:cs="Times New Roman"/>
          <w:b/>
          <w:bCs/>
        </w:rPr>
        <w:t>Điều 3.</w:t>
      </w:r>
      <w:r w:rsidRPr="002B33AA">
        <w:rPr>
          <w:rFonts w:cs="Times New Roman"/>
        </w:rPr>
        <w:t> Thủ trưởng các cơ quan: Văn phòng UBND tỉnh, cơ quan trực thuộc UBND tỉnh, các đơn vị có liên quan và UBND các huyện, thành phố căn cứ Quyết định thi hành./.</w:t>
      </w:r>
    </w:p>
    <w:tbl>
      <w:tblPr>
        <w:tblW w:w="9505" w:type="dxa"/>
        <w:tblCellSpacing w:w="0" w:type="dxa"/>
        <w:shd w:val="clear" w:color="auto" w:fill="FFFFFF"/>
        <w:tblCellMar>
          <w:left w:w="0" w:type="dxa"/>
          <w:right w:w="0" w:type="dxa"/>
        </w:tblCellMar>
        <w:tblLook w:val="04A0"/>
      </w:tblPr>
      <w:tblGrid>
        <w:gridCol w:w="108"/>
        <w:gridCol w:w="3085"/>
        <w:gridCol w:w="1595"/>
        <w:gridCol w:w="4410"/>
        <w:gridCol w:w="307"/>
      </w:tblGrid>
      <w:tr w:rsidR="006960C3" w:rsidRPr="006F616E" w:rsidTr="00377861">
        <w:trPr>
          <w:gridAfter w:val="1"/>
          <w:wAfter w:w="307" w:type="dxa"/>
          <w:trHeight w:val="2135"/>
          <w:tblCellSpacing w:w="0" w:type="dxa"/>
        </w:trPr>
        <w:tc>
          <w:tcPr>
            <w:tcW w:w="4788" w:type="dxa"/>
            <w:gridSpan w:val="3"/>
            <w:shd w:val="clear" w:color="auto" w:fill="FFFFFF"/>
            <w:tcMar>
              <w:top w:w="0" w:type="dxa"/>
              <w:left w:w="108" w:type="dxa"/>
              <w:bottom w:w="0" w:type="dxa"/>
              <w:right w:w="108" w:type="dxa"/>
            </w:tcMar>
          </w:tcPr>
          <w:p w:rsidR="00BA6C52" w:rsidRPr="00BA6C52" w:rsidRDefault="006960C3" w:rsidP="00BA6C52">
            <w:pPr>
              <w:rPr>
                <w:b/>
                <w:sz w:val="24"/>
                <w:szCs w:val="24"/>
              </w:rPr>
            </w:pPr>
            <w:r w:rsidRPr="006F616E">
              <w:rPr>
                <w:rFonts w:cs="Times New Roman"/>
                <w:b/>
                <w:bCs/>
                <w:color w:val="0000FF"/>
                <w:lang w:val="en-US"/>
              </w:rPr>
              <w:t> </w:t>
            </w:r>
            <w:r w:rsidR="00BA6C52" w:rsidRPr="00BA6C52">
              <w:rPr>
                <w:b/>
                <w:i/>
                <w:sz w:val="24"/>
                <w:szCs w:val="24"/>
              </w:rPr>
              <w:t xml:space="preserve">Nơi nhận:                                                                                                 </w:t>
            </w:r>
          </w:p>
          <w:p w:rsidR="00BA6C52" w:rsidRPr="0009777F" w:rsidRDefault="00BA6C52" w:rsidP="00BA6C52">
            <w:pPr>
              <w:rPr>
                <w:iCs/>
                <w:sz w:val="22"/>
                <w:szCs w:val="22"/>
              </w:rPr>
            </w:pPr>
            <w:r w:rsidRPr="0009777F">
              <w:rPr>
                <w:iCs/>
                <w:sz w:val="22"/>
                <w:szCs w:val="22"/>
              </w:rPr>
              <w:t>- Như Điều 3;</w:t>
            </w:r>
          </w:p>
          <w:p w:rsidR="00BA6C52" w:rsidRPr="0009777F" w:rsidRDefault="00BA6C52" w:rsidP="00BA6C52">
            <w:pPr>
              <w:rPr>
                <w:iCs/>
                <w:sz w:val="22"/>
                <w:szCs w:val="22"/>
              </w:rPr>
            </w:pPr>
            <w:r w:rsidRPr="0009777F">
              <w:rPr>
                <w:iCs/>
                <w:sz w:val="22"/>
                <w:szCs w:val="22"/>
              </w:rPr>
              <w:t>- Bộ Tài chính;</w:t>
            </w:r>
          </w:p>
          <w:p w:rsidR="00BA6C52" w:rsidRPr="0009777F" w:rsidRDefault="00BA6C52" w:rsidP="00BA6C52">
            <w:pPr>
              <w:rPr>
                <w:iCs/>
                <w:sz w:val="22"/>
                <w:szCs w:val="22"/>
              </w:rPr>
            </w:pPr>
            <w:r w:rsidRPr="0009777F">
              <w:rPr>
                <w:iCs/>
                <w:sz w:val="22"/>
                <w:szCs w:val="22"/>
              </w:rPr>
              <w:t xml:space="preserve">- Cục Kiểm tra văn bản QPPL-Bộ Tư pháp; </w:t>
            </w:r>
          </w:p>
          <w:p w:rsidR="00BA6C52" w:rsidRPr="0009777F" w:rsidRDefault="00BA6C52" w:rsidP="00BA6C52">
            <w:pPr>
              <w:rPr>
                <w:iCs/>
                <w:sz w:val="22"/>
                <w:szCs w:val="22"/>
              </w:rPr>
            </w:pPr>
            <w:r w:rsidRPr="0009777F">
              <w:rPr>
                <w:iCs/>
                <w:sz w:val="22"/>
                <w:szCs w:val="22"/>
              </w:rPr>
              <w:t xml:space="preserve">- Thường trực Tỉnh ủy, HĐND tỉnh, UBND tỉnh;                                             </w:t>
            </w:r>
          </w:p>
          <w:p w:rsidR="00BA6C52" w:rsidRPr="0009777F" w:rsidRDefault="00BA6C52" w:rsidP="00BA6C52">
            <w:pPr>
              <w:rPr>
                <w:iCs/>
                <w:sz w:val="22"/>
                <w:szCs w:val="22"/>
              </w:rPr>
            </w:pPr>
            <w:r w:rsidRPr="0009777F">
              <w:rPr>
                <w:iCs/>
                <w:sz w:val="22"/>
                <w:szCs w:val="22"/>
              </w:rPr>
              <w:t>- Đoàn Đại biểu Quốc hội tỉnh;</w:t>
            </w:r>
          </w:p>
          <w:p w:rsidR="00BA6C52" w:rsidRPr="0009777F" w:rsidRDefault="00BA6C52" w:rsidP="00BA6C52">
            <w:pPr>
              <w:rPr>
                <w:iCs/>
                <w:sz w:val="22"/>
                <w:szCs w:val="22"/>
              </w:rPr>
            </w:pPr>
            <w:r w:rsidRPr="0009777F">
              <w:rPr>
                <w:iCs/>
                <w:sz w:val="22"/>
                <w:szCs w:val="22"/>
              </w:rPr>
              <w:t xml:space="preserve">- Chủ tịch, </w:t>
            </w:r>
            <w:r w:rsidRPr="0009777F">
              <w:rPr>
                <w:sz w:val="22"/>
                <w:szCs w:val="22"/>
              </w:rPr>
              <w:t>các PCT UBND tỉnh;</w:t>
            </w:r>
          </w:p>
          <w:p w:rsidR="00BA6C52" w:rsidRPr="0009777F" w:rsidRDefault="00BA6C52" w:rsidP="00BA6C52">
            <w:pPr>
              <w:rPr>
                <w:iCs/>
                <w:sz w:val="22"/>
                <w:szCs w:val="22"/>
              </w:rPr>
            </w:pPr>
            <w:r w:rsidRPr="0009777F">
              <w:rPr>
                <w:iCs/>
                <w:sz w:val="22"/>
                <w:szCs w:val="22"/>
              </w:rPr>
              <w:t>- Các thành viên UBND tỉnh;</w:t>
            </w:r>
          </w:p>
          <w:p w:rsidR="00BA6C52" w:rsidRPr="0009777F" w:rsidRDefault="00BA6C52" w:rsidP="00BA6C52">
            <w:pPr>
              <w:rPr>
                <w:iCs/>
                <w:sz w:val="22"/>
                <w:szCs w:val="22"/>
              </w:rPr>
            </w:pPr>
            <w:r w:rsidRPr="0009777F">
              <w:rPr>
                <w:sz w:val="22"/>
                <w:szCs w:val="22"/>
              </w:rPr>
              <w:t>- Các Ban HĐND tỉnh;</w:t>
            </w:r>
          </w:p>
          <w:p w:rsidR="00BA6C52" w:rsidRPr="0009777F" w:rsidRDefault="00BA6C52" w:rsidP="00BA6C52">
            <w:pPr>
              <w:rPr>
                <w:iCs/>
                <w:sz w:val="22"/>
                <w:szCs w:val="22"/>
              </w:rPr>
            </w:pPr>
            <w:r w:rsidRPr="0009777F">
              <w:rPr>
                <w:iCs/>
                <w:sz w:val="22"/>
                <w:szCs w:val="22"/>
              </w:rPr>
              <w:t>- TT HĐND các huyện, thành phố;</w:t>
            </w:r>
          </w:p>
          <w:p w:rsidR="00BA6C52" w:rsidRPr="0009777F" w:rsidRDefault="00BA6C52" w:rsidP="00BA6C52">
            <w:pPr>
              <w:rPr>
                <w:iCs/>
                <w:sz w:val="22"/>
                <w:szCs w:val="22"/>
              </w:rPr>
            </w:pPr>
            <w:r>
              <w:rPr>
                <w:iCs/>
                <w:sz w:val="22"/>
                <w:szCs w:val="22"/>
              </w:rPr>
              <w:t>- Trung tâm Thông tin;</w:t>
            </w:r>
          </w:p>
          <w:p w:rsidR="00BA6C52" w:rsidRPr="0009777F" w:rsidRDefault="00BA6C52" w:rsidP="00BA6C52">
            <w:pPr>
              <w:rPr>
                <w:iCs/>
                <w:sz w:val="22"/>
                <w:szCs w:val="22"/>
                <w:lang w:val="nl-NL"/>
              </w:rPr>
            </w:pPr>
            <w:r w:rsidRPr="0009777F">
              <w:rPr>
                <w:iCs/>
                <w:sz w:val="22"/>
                <w:szCs w:val="22"/>
                <w:lang w:val="nl-NL"/>
              </w:rPr>
              <w:t>- Lưu: VT, KT.</w:t>
            </w:r>
          </w:p>
          <w:p w:rsidR="00BA6C52" w:rsidRPr="0009777F" w:rsidRDefault="00BA6C52" w:rsidP="00BA6C52">
            <w:pPr>
              <w:rPr>
                <w:b/>
                <w:i/>
                <w:iCs/>
                <w:sz w:val="22"/>
                <w:szCs w:val="22"/>
                <w:lang w:val="nl-NL"/>
              </w:rPr>
            </w:pPr>
            <w:r w:rsidRPr="0009777F">
              <w:rPr>
                <w:b/>
                <w:i/>
                <w:iCs/>
                <w:sz w:val="22"/>
                <w:szCs w:val="22"/>
                <w:lang w:val="nl-NL"/>
              </w:rPr>
              <w:t>Bản điện t</w:t>
            </w:r>
            <w:r w:rsidR="006949C7">
              <w:rPr>
                <w:b/>
                <w:i/>
                <w:iCs/>
                <w:sz w:val="22"/>
                <w:szCs w:val="22"/>
                <w:lang w:val="nl-NL"/>
              </w:rPr>
              <w:t>ử</w:t>
            </w:r>
            <w:r w:rsidRPr="0009777F">
              <w:rPr>
                <w:b/>
                <w:i/>
                <w:iCs/>
                <w:sz w:val="22"/>
                <w:szCs w:val="22"/>
                <w:lang w:val="nl-NL"/>
              </w:rPr>
              <w:t>:</w:t>
            </w:r>
          </w:p>
          <w:p w:rsidR="00DE20AB" w:rsidRPr="00377861" w:rsidRDefault="00BA6C52" w:rsidP="00377861">
            <w:pPr>
              <w:rPr>
                <w:iCs/>
                <w:sz w:val="22"/>
                <w:szCs w:val="22"/>
                <w:lang w:val="nl-NL"/>
              </w:rPr>
            </w:pPr>
            <w:r w:rsidRPr="0009777F">
              <w:rPr>
                <w:iCs/>
                <w:sz w:val="22"/>
                <w:szCs w:val="22"/>
                <w:lang w:val="nl-NL"/>
              </w:rPr>
              <w:t xml:space="preserve"> - Lãnh đạo Văn phòng UBND tỉnh.</w:t>
            </w:r>
          </w:p>
        </w:tc>
        <w:tc>
          <w:tcPr>
            <w:tcW w:w="4410" w:type="dxa"/>
            <w:shd w:val="clear" w:color="auto" w:fill="FFFFFF"/>
            <w:tcMar>
              <w:top w:w="0" w:type="dxa"/>
              <w:left w:w="108" w:type="dxa"/>
              <w:bottom w:w="0" w:type="dxa"/>
              <w:right w:w="108" w:type="dxa"/>
            </w:tcMar>
          </w:tcPr>
          <w:p w:rsidR="00372C2F" w:rsidRDefault="006960C3" w:rsidP="00377861">
            <w:pPr>
              <w:spacing w:after="120" w:line="234" w:lineRule="atLeast"/>
              <w:jc w:val="center"/>
              <w:rPr>
                <w:rFonts w:cs="Times New Roman"/>
                <w:b/>
                <w:bCs/>
                <w:lang w:val="en-US"/>
              </w:rPr>
            </w:pPr>
            <w:r w:rsidRPr="002B33AA">
              <w:rPr>
                <w:rFonts w:cs="Times New Roman"/>
                <w:b/>
                <w:bCs/>
                <w:lang w:val="en-US"/>
              </w:rPr>
              <w:t>TM. UỶ BAN NHÂN DÂN</w:t>
            </w:r>
            <w:r w:rsidRPr="002B33AA">
              <w:rPr>
                <w:rFonts w:cs="Times New Roman"/>
                <w:b/>
                <w:bCs/>
                <w:lang w:val="en-US"/>
              </w:rPr>
              <w:br/>
            </w:r>
            <w:r w:rsidR="00D31735">
              <w:rPr>
                <w:rFonts w:cs="Times New Roman"/>
                <w:b/>
                <w:bCs/>
                <w:lang w:val="en-US"/>
              </w:rPr>
              <w:t>KT. CHỦ TỊCH</w:t>
            </w:r>
            <w:r w:rsidR="00BA6C52">
              <w:rPr>
                <w:rFonts w:cs="Times New Roman"/>
                <w:b/>
                <w:bCs/>
                <w:lang w:val="en-US"/>
              </w:rPr>
              <w:t xml:space="preserve"> </w:t>
            </w:r>
            <w:r w:rsidRPr="002B33AA">
              <w:rPr>
                <w:rFonts w:cs="Times New Roman"/>
                <w:b/>
                <w:bCs/>
                <w:lang w:val="en-US"/>
              </w:rPr>
              <w:br/>
            </w:r>
            <w:r w:rsidR="00D31735">
              <w:rPr>
                <w:rFonts w:cs="Times New Roman"/>
                <w:b/>
                <w:bCs/>
                <w:lang w:val="en-US"/>
              </w:rPr>
              <w:t>PHÓ CHỦ TỊCH</w:t>
            </w:r>
          </w:p>
          <w:p w:rsidR="00BA6C52" w:rsidRDefault="00BA6C52" w:rsidP="00377861">
            <w:pPr>
              <w:spacing w:after="120" w:line="234" w:lineRule="atLeast"/>
              <w:jc w:val="center"/>
              <w:rPr>
                <w:rFonts w:cs="Times New Roman"/>
                <w:b/>
                <w:bCs/>
                <w:lang w:val="en-US"/>
              </w:rPr>
            </w:pPr>
          </w:p>
          <w:p w:rsidR="00BA6C52" w:rsidRDefault="00BA6C52" w:rsidP="00377861">
            <w:pPr>
              <w:spacing w:after="120" w:line="234" w:lineRule="atLeast"/>
              <w:jc w:val="center"/>
              <w:rPr>
                <w:rFonts w:cs="Times New Roman"/>
                <w:b/>
                <w:bCs/>
                <w:lang w:val="en-US"/>
              </w:rPr>
            </w:pPr>
          </w:p>
          <w:p w:rsidR="00374D3B" w:rsidRDefault="00374D3B" w:rsidP="00377861">
            <w:pPr>
              <w:spacing w:after="120" w:line="234" w:lineRule="atLeast"/>
              <w:jc w:val="center"/>
              <w:rPr>
                <w:rFonts w:cs="Times New Roman"/>
                <w:b/>
                <w:bCs/>
                <w:lang w:val="en-US"/>
              </w:rPr>
            </w:pPr>
          </w:p>
          <w:p w:rsidR="00DE20AB" w:rsidRPr="00E02AE2" w:rsidRDefault="0095222C" w:rsidP="00377861">
            <w:pPr>
              <w:spacing w:after="120" w:line="234" w:lineRule="atLeast"/>
              <w:jc w:val="center"/>
              <w:rPr>
                <w:rFonts w:cs="Times New Roman"/>
                <w:b/>
                <w:bCs/>
                <w:lang w:val="en-US"/>
              </w:rPr>
            </w:pPr>
            <w:r w:rsidRPr="002B33AA">
              <w:rPr>
                <w:rFonts w:cs="Times New Roman"/>
                <w:b/>
                <w:bCs/>
                <w:lang w:val="en-US"/>
              </w:rPr>
              <w:t xml:space="preserve">Nguyễn </w:t>
            </w:r>
            <w:r w:rsidR="00D31735">
              <w:rPr>
                <w:rFonts w:cs="Times New Roman"/>
                <w:b/>
                <w:bCs/>
                <w:lang w:val="en-US"/>
              </w:rPr>
              <w:t>Thị Thu Hà</w:t>
            </w:r>
          </w:p>
        </w:tc>
      </w:tr>
      <w:tr w:rsidR="002175FE" w:rsidRPr="002B33AA" w:rsidTr="00377861">
        <w:tblPrEx>
          <w:tblCellSpacing w:w="0" w:type="nil"/>
          <w:shd w:val="clear" w:color="auto" w:fill="auto"/>
          <w:tblCellMar>
            <w:left w:w="108" w:type="dxa"/>
            <w:right w:w="108" w:type="dxa"/>
          </w:tblCellMar>
          <w:tblLook w:val="01E0"/>
        </w:tblPrEx>
        <w:trPr>
          <w:gridBefore w:val="1"/>
          <w:wBefore w:w="108" w:type="dxa"/>
          <w:trHeight w:val="1204"/>
        </w:trPr>
        <w:tc>
          <w:tcPr>
            <w:tcW w:w="3085" w:type="dxa"/>
          </w:tcPr>
          <w:p w:rsidR="002175FE" w:rsidRPr="0062459B" w:rsidRDefault="006960C3" w:rsidP="00377861">
            <w:pPr>
              <w:rPr>
                <w:b/>
                <w:lang w:val="nl-NL"/>
              </w:rPr>
            </w:pPr>
            <w:r w:rsidRPr="00027276">
              <w:rPr>
                <w:rFonts w:cs="Times New Roman"/>
                <w:color w:val="000000"/>
                <w:lang w:val="en-US"/>
              </w:rPr>
              <w:lastRenderedPageBreak/>
              <w:t> </w:t>
            </w:r>
            <w:r w:rsidR="00BF2279">
              <w:rPr>
                <w:rFonts w:cs="Times New Roman"/>
              </w:rPr>
              <w:br w:type="page"/>
            </w:r>
            <w:r w:rsidR="002175FE" w:rsidRPr="0062459B">
              <w:rPr>
                <w:b/>
                <w:lang w:val="nl-NL"/>
              </w:rPr>
              <w:t>UỶ BAN NHÂN DÂN</w:t>
            </w:r>
          </w:p>
          <w:p w:rsidR="002175FE" w:rsidRPr="0062459B" w:rsidRDefault="002175FE" w:rsidP="00DE20AB">
            <w:pPr>
              <w:jc w:val="center"/>
              <w:rPr>
                <w:b/>
                <w:lang w:val="nl-NL"/>
              </w:rPr>
            </w:pPr>
            <w:r w:rsidRPr="0062459B">
              <w:rPr>
                <w:b/>
                <w:lang w:val="nl-NL"/>
              </w:rPr>
              <w:t>TỈNH BẮC GIANG</w:t>
            </w:r>
          </w:p>
          <w:p w:rsidR="002175FE" w:rsidRPr="00B834FC" w:rsidRDefault="002175FE" w:rsidP="00B834FC">
            <w:pPr>
              <w:jc w:val="center"/>
              <w:rPr>
                <w:lang w:val="nl-NL"/>
              </w:rPr>
            </w:pPr>
            <w:r w:rsidRPr="0062459B">
              <w:rPr>
                <w:lang w:val="nl-NL"/>
              </w:rPr>
              <w:t>––––––</w:t>
            </w:r>
          </w:p>
        </w:tc>
        <w:tc>
          <w:tcPr>
            <w:tcW w:w="6312" w:type="dxa"/>
            <w:gridSpan w:val="3"/>
          </w:tcPr>
          <w:p w:rsidR="002175FE" w:rsidRPr="0062459B" w:rsidRDefault="002175FE" w:rsidP="00DE20AB">
            <w:pPr>
              <w:ind w:left="172" w:hanging="172"/>
              <w:jc w:val="center"/>
              <w:rPr>
                <w:b/>
                <w:lang w:val="nl-NL"/>
              </w:rPr>
            </w:pPr>
            <w:r w:rsidRPr="0062459B">
              <w:rPr>
                <w:b/>
                <w:lang w:val="nl-NL"/>
              </w:rPr>
              <w:t>CỘNG HOÀ XÃ HỘI CHỦ NGHĨA VIỆT NAM</w:t>
            </w:r>
          </w:p>
          <w:p w:rsidR="002175FE" w:rsidRPr="0062459B" w:rsidRDefault="002175FE" w:rsidP="00DE20AB">
            <w:pPr>
              <w:ind w:left="172" w:hanging="172"/>
              <w:jc w:val="center"/>
              <w:rPr>
                <w:b/>
                <w:lang w:val="nl-NL"/>
              </w:rPr>
            </w:pPr>
            <w:r w:rsidRPr="0062459B">
              <w:rPr>
                <w:b/>
                <w:lang w:val="nl-NL"/>
              </w:rPr>
              <w:t>Độc lập - Tự do - Hạnh phúc</w:t>
            </w:r>
          </w:p>
          <w:p w:rsidR="002175FE" w:rsidRDefault="002175FE" w:rsidP="00B834FC">
            <w:pPr>
              <w:ind w:left="172" w:hanging="172"/>
              <w:jc w:val="center"/>
              <w:rPr>
                <w:lang w:val="nl-NL"/>
              </w:rPr>
            </w:pPr>
            <w:r w:rsidRPr="0062459B">
              <w:rPr>
                <w:lang w:val="nl-NL"/>
              </w:rPr>
              <w:t>––––––––––––––––––––––––</w:t>
            </w:r>
          </w:p>
          <w:p w:rsidR="00336C71" w:rsidRPr="00B834FC" w:rsidRDefault="00336C71" w:rsidP="00B834FC">
            <w:pPr>
              <w:ind w:left="172" w:hanging="172"/>
              <w:jc w:val="center"/>
              <w:rPr>
                <w:lang w:val="nl-NL"/>
              </w:rPr>
            </w:pPr>
          </w:p>
        </w:tc>
      </w:tr>
    </w:tbl>
    <w:p w:rsidR="00851168" w:rsidRPr="003A7086" w:rsidRDefault="00851168" w:rsidP="00A5711D">
      <w:pPr>
        <w:tabs>
          <w:tab w:val="center" w:pos="4395"/>
          <w:tab w:val="left" w:pos="6360"/>
        </w:tabs>
        <w:jc w:val="center"/>
        <w:rPr>
          <w:rFonts w:cs="Times New Roman"/>
          <w:b/>
          <w:lang w:val="nl-NL"/>
        </w:rPr>
      </w:pPr>
      <w:r w:rsidRPr="003A7086">
        <w:rPr>
          <w:rFonts w:cs="Times New Roman"/>
          <w:b/>
          <w:lang w:val="nl-NL"/>
        </w:rPr>
        <w:t xml:space="preserve">QUY </w:t>
      </w:r>
      <w:r w:rsidR="00D411F1">
        <w:rPr>
          <w:rFonts w:cs="Times New Roman"/>
          <w:b/>
          <w:lang w:val="nl-NL"/>
        </w:rPr>
        <w:t>CHẾ</w:t>
      </w:r>
    </w:p>
    <w:p w:rsidR="00851168" w:rsidRPr="003A7086" w:rsidRDefault="00D411F1" w:rsidP="00A5711D">
      <w:pPr>
        <w:jc w:val="center"/>
        <w:rPr>
          <w:rFonts w:cs="Times New Roman"/>
          <w:b/>
          <w:lang w:val="nl-NL"/>
        </w:rPr>
      </w:pPr>
      <w:r>
        <w:rPr>
          <w:rFonts w:cs="Times New Roman"/>
          <w:b/>
          <w:lang w:val="nl-NL"/>
        </w:rPr>
        <w:t>Q</w:t>
      </w:r>
      <w:r w:rsidR="00F9610C" w:rsidRPr="003A7086">
        <w:rPr>
          <w:rFonts w:cs="Times New Roman"/>
          <w:b/>
          <w:lang w:val="nl-NL"/>
        </w:rPr>
        <w:t xml:space="preserve">uản lý và điều hành </w:t>
      </w:r>
      <w:r w:rsidR="00851168" w:rsidRPr="003A7086">
        <w:rPr>
          <w:rFonts w:cs="Times New Roman"/>
          <w:b/>
          <w:lang w:val="nl-NL"/>
        </w:rPr>
        <w:t>ngân sách địa phương</w:t>
      </w:r>
      <w:r>
        <w:rPr>
          <w:rFonts w:cs="Times New Roman"/>
          <w:b/>
          <w:lang w:val="nl-NL"/>
        </w:rPr>
        <w:t xml:space="preserve"> tỉnh Bắc Giang</w:t>
      </w:r>
    </w:p>
    <w:p w:rsidR="00851168" w:rsidRPr="003A7086" w:rsidRDefault="00851168" w:rsidP="003A7086">
      <w:pPr>
        <w:jc w:val="center"/>
        <w:rPr>
          <w:rFonts w:cs="Times New Roman"/>
          <w:i/>
          <w:lang w:val="nl-NL"/>
        </w:rPr>
      </w:pPr>
      <w:r w:rsidRPr="003A7086">
        <w:rPr>
          <w:rFonts w:cs="Times New Roman"/>
          <w:i/>
          <w:lang w:val="nl-NL"/>
        </w:rPr>
        <w:t xml:space="preserve">(Ban hành kèm theo </w:t>
      </w:r>
      <w:r w:rsidR="00F9610C" w:rsidRPr="003A7086">
        <w:rPr>
          <w:rFonts w:cs="Times New Roman"/>
          <w:i/>
          <w:lang w:val="nl-NL"/>
        </w:rPr>
        <w:t>Q</w:t>
      </w:r>
      <w:r w:rsidRPr="003A7086">
        <w:rPr>
          <w:rFonts w:cs="Times New Roman"/>
          <w:i/>
          <w:lang w:val="nl-NL"/>
        </w:rPr>
        <w:t>uyết</w:t>
      </w:r>
      <w:r w:rsidR="00F9610C" w:rsidRPr="003A7086">
        <w:rPr>
          <w:rFonts w:cs="Times New Roman"/>
          <w:i/>
          <w:lang w:val="nl-NL"/>
        </w:rPr>
        <w:t xml:space="preserve"> định </w:t>
      </w:r>
      <w:r w:rsidRPr="003A7086">
        <w:rPr>
          <w:rFonts w:cs="Times New Roman"/>
          <w:i/>
          <w:lang w:val="nl-NL"/>
        </w:rPr>
        <w:t xml:space="preserve"> số </w:t>
      </w:r>
      <w:r w:rsidR="000562FA" w:rsidRPr="003A7086">
        <w:rPr>
          <w:rFonts w:cs="Times New Roman"/>
          <w:i/>
          <w:lang w:val="nl-NL"/>
        </w:rPr>
        <w:t xml:space="preserve">     </w:t>
      </w:r>
      <w:r w:rsidR="00BE623A" w:rsidRPr="003A7086">
        <w:rPr>
          <w:rFonts w:cs="Times New Roman"/>
          <w:i/>
          <w:lang w:val="nl-NL"/>
        </w:rPr>
        <w:t xml:space="preserve"> </w:t>
      </w:r>
      <w:r w:rsidR="00954E88">
        <w:rPr>
          <w:rFonts w:cs="Times New Roman"/>
          <w:i/>
          <w:lang w:val="nl-NL"/>
        </w:rPr>
        <w:t xml:space="preserve"> </w:t>
      </w:r>
      <w:r w:rsidR="005103F7" w:rsidRPr="003A7086">
        <w:rPr>
          <w:rFonts w:cs="Times New Roman"/>
          <w:i/>
          <w:lang w:val="nl-NL"/>
        </w:rPr>
        <w:t>/</w:t>
      </w:r>
      <w:r w:rsidR="00954E88">
        <w:rPr>
          <w:rFonts w:cs="Times New Roman"/>
          <w:i/>
          <w:lang w:val="nl-NL"/>
        </w:rPr>
        <w:t>2017/</w:t>
      </w:r>
      <w:r w:rsidRPr="003A7086">
        <w:rPr>
          <w:rFonts w:cs="Times New Roman"/>
          <w:i/>
          <w:lang w:val="nl-NL"/>
        </w:rPr>
        <w:t>Q</w:t>
      </w:r>
      <w:r w:rsidR="004962F5" w:rsidRPr="003A7086">
        <w:rPr>
          <w:rFonts w:cs="Times New Roman"/>
          <w:i/>
          <w:lang w:val="nl-NL"/>
        </w:rPr>
        <w:t xml:space="preserve">Đ </w:t>
      </w:r>
      <w:r w:rsidRPr="003A7086">
        <w:rPr>
          <w:rFonts w:cs="Times New Roman"/>
          <w:i/>
          <w:lang w:val="nl-NL"/>
        </w:rPr>
        <w:t xml:space="preserve">- </w:t>
      </w:r>
      <w:r w:rsidR="00F9610C" w:rsidRPr="003A7086">
        <w:rPr>
          <w:rFonts w:cs="Times New Roman"/>
          <w:i/>
          <w:lang w:val="nl-NL"/>
        </w:rPr>
        <w:t>UB</w:t>
      </w:r>
      <w:r w:rsidR="008E30F4" w:rsidRPr="003A7086">
        <w:rPr>
          <w:rFonts w:cs="Times New Roman"/>
          <w:i/>
          <w:lang w:val="nl-NL"/>
        </w:rPr>
        <w:t>ND</w:t>
      </w:r>
      <w:r w:rsidR="00F9610C" w:rsidRPr="003A7086">
        <w:rPr>
          <w:rFonts w:cs="Times New Roman"/>
          <w:i/>
          <w:lang w:val="nl-NL"/>
        </w:rPr>
        <w:t xml:space="preserve"> </w:t>
      </w:r>
      <w:r w:rsidR="00D4137B" w:rsidRPr="003A7086">
        <w:rPr>
          <w:rFonts w:cs="Times New Roman"/>
          <w:i/>
          <w:lang w:val="nl-NL"/>
        </w:rPr>
        <w:t xml:space="preserve"> ngày </w:t>
      </w:r>
      <w:r w:rsidR="00227D2B" w:rsidRPr="003A7086">
        <w:rPr>
          <w:rFonts w:cs="Times New Roman"/>
          <w:i/>
          <w:lang w:val="nl-NL"/>
        </w:rPr>
        <w:t xml:space="preserve">     </w:t>
      </w:r>
      <w:r w:rsidRPr="003A7086">
        <w:rPr>
          <w:rFonts w:cs="Times New Roman"/>
          <w:i/>
          <w:lang w:val="nl-NL"/>
        </w:rPr>
        <w:t xml:space="preserve">tháng </w:t>
      </w:r>
      <w:r w:rsidR="00227D2B" w:rsidRPr="003A7086">
        <w:rPr>
          <w:rFonts w:cs="Times New Roman"/>
          <w:i/>
          <w:lang w:val="nl-NL"/>
        </w:rPr>
        <w:t xml:space="preserve"> </w:t>
      </w:r>
      <w:r w:rsidR="00954E88">
        <w:rPr>
          <w:rFonts w:cs="Times New Roman"/>
          <w:i/>
          <w:lang w:val="nl-NL"/>
        </w:rPr>
        <w:t xml:space="preserve">   </w:t>
      </w:r>
      <w:r w:rsidR="00227D2B" w:rsidRPr="003A7086">
        <w:rPr>
          <w:rFonts w:cs="Times New Roman"/>
          <w:i/>
          <w:lang w:val="nl-NL"/>
        </w:rPr>
        <w:t xml:space="preserve">  </w:t>
      </w:r>
      <w:r w:rsidR="00BE623A" w:rsidRPr="003A7086">
        <w:rPr>
          <w:rFonts w:cs="Times New Roman"/>
          <w:i/>
          <w:lang w:val="nl-NL"/>
        </w:rPr>
        <w:t xml:space="preserve"> </w:t>
      </w:r>
      <w:r w:rsidRPr="003A7086">
        <w:rPr>
          <w:rFonts w:cs="Times New Roman"/>
          <w:i/>
          <w:lang w:val="nl-NL"/>
        </w:rPr>
        <w:t xml:space="preserve">năm </w:t>
      </w:r>
      <w:r w:rsidR="000562FA" w:rsidRPr="003A7086">
        <w:rPr>
          <w:rFonts w:cs="Times New Roman"/>
          <w:i/>
          <w:lang w:val="nl-NL"/>
        </w:rPr>
        <w:t>201</w:t>
      </w:r>
      <w:r w:rsidR="00227D2B" w:rsidRPr="003A7086">
        <w:rPr>
          <w:rFonts w:cs="Times New Roman"/>
          <w:i/>
          <w:lang w:val="nl-NL"/>
        </w:rPr>
        <w:t>7</w:t>
      </w:r>
      <w:r w:rsidR="000562FA" w:rsidRPr="003A7086">
        <w:rPr>
          <w:rFonts w:cs="Times New Roman"/>
          <w:i/>
          <w:lang w:val="nl-NL"/>
        </w:rPr>
        <w:t xml:space="preserve"> </w:t>
      </w:r>
      <w:r w:rsidRPr="003A7086">
        <w:rPr>
          <w:rFonts w:cs="Times New Roman"/>
          <w:i/>
          <w:lang w:val="nl-NL"/>
        </w:rPr>
        <w:t xml:space="preserve"> của </w:t>
      </w:r>
      <w:r w:rsidR="00BF2279" w:rsidRPr="003A7086">
        <w:rPr>
          <w:rFonts w:cs="Times New Roman"/>
          <w:i/>
          <w:lang w:val="nl-NL"/>
        </w:rPr>
        <w:t xml:space="preserve">Uỷ ban </w:t>
      </w:r>
      <w:r w:rsidRPr="003A7086">
        <w:rPr>
          <w:rFonts w:cs="Times New Roman"/>
          <w:i/>
          <w:lang w:val="nl-NL"/>
        </w:rPr>
        <w:t>nhân dân tỉnh Bắc Giang)</w:t>
      </w:r>
    </w:p>
    <w:p w:rsidR="003A7086" w:rsidRDefault="003A7086" w:rsidP="00A5711D">
      <w:pPr>
        <w:spacing w:before="60" w:after="60"/>
        <w:jc w:val="center"/>
        <w:rPr>
          <w:rFonts w:cs="Times New Roman"/>
          <w:b/>
          <w:color w:val="0000FF"/>
          <w:lang w:val="nl-NL"/>
        </w:rPr>
      </w:pPr>
      <w:r>
        <w:rPr>
          <w:rFonts w:cs="Times New Roman"/>
          <w:noProof/>
          <w:color w:val="0000FF"/>
          <w:lang w:val="en-US"/>
        </w:rPr>
        <w:pict>
          <v:line id="_x0000_s1059" style="position:absolute;left:0;text-align:left;z-index:251657216" from="182pt,12.25pt" to="287pt,12.25pt"/>
        </w:pict>
      </w:r>
    </w:p>
    <w:p w:rsidR="00851168" w:rsidRPr="00F64F30" w:rsidRDefault="00851168" w:rsidP="00A5711D">
      <w:pPr>
        <w:spacing w:before="60" w:after="60"/>
        <w:jc w:val="center"/>
        <w:rPr>
          <w:rFonts w:cs="Times New Roman"/>
          <w:b/>
          <w:lang w:val="nl-NL"/>
        </w:rPr>
      </w:pPr>
      <w:r w:rsidRPr="00F64F30">
        <w:rPr>
          <w:rFonts w:cs="Times New Roman"/>
          <w:b/>
          <w:lang w:val="nl-NL"/>
        </w:rPr>
        <w:t>C</w:t>
      </w:r>
      <w:r w:rsidR="00C40894" w:rsidRPr="00F64F30">
        <w:rPr>
          <w:rFonts w:cs="Times New Roman"/>
          <w:b/>
          <w:lang w:val="nl-NL"/>
        </w:rPr>
        <w:t>hương</w:t>
      </w:r>
      <w:r w:rsidRPr="00F64F30">
        <w:rPr>
          <w:rFonts w:cs="Times New Roman"/>
          <w:b/>
          <w:lang w:val="nl-NL"/>
        </w:rPr>
        <w:t xml:space="preserve"> I</w:t>
      </w:r>
    </w:p>
    <w:p w:rsidR="00851168" w:rsidRPr="00F64F30" w:rsidRDefault="00851168" w:rsidP="00A5711D">
      <w:pPr>
        <w:spacing w:before="60" w:after="60"/>
        <w:jc w:val="center"/>
        <w:rPr>
          <w:rFonts w:cs="Times New Roman"/>
          <w:b/>
          <w:u w:val="single"/>
          <w:lang w:val="nl-NL"/>
        </w:rPr>
      </w:pPr>
      <w:r w:rsidRPr="00F64F30">
        <w:rPr>
          <w:rFonts w:cs="Times New Roman"/>
          <w:b/>
          <w:lang w:val="nl-NL"/>
        </w:rPr>
        <w:t>N</w:t>
      </w:r>
      <w:r w:rsidR="00C40894" w:rsidRPr="00F64F30">
        <w:rPr>
          <w:rFonts w:cs="Times New Roman"/>
          <w:b/>
          <w:lang w:val="nl-NL"/>
        </w:rPr>
        <w:t>HỮNG QUY ĐỊNH CHUNG</w:t>
      </w:r>
    </w:p>
    <w:p w:rsidR="00B116DD" w:rsidRPr="00D411F1" w:rsidRDefault="00851168" w:rsidP="00377861">
      <w:pPr>
        <w:spacing w:before="60" w:line="242" w:lineRule="auto"/>
        <w:jc w:val="both"/>
        <w:rPr>
          <w:rFonts w:cs="Times New Roman"/>
          <w:b/>
          <w:color w:val="0000FF"/>
          <w:lang w:val="nl-NL"/>
        </w:rPr>
      </w:pPr>
      <w:r w:rsidRPr="002B33AA">
        <w:rPr>
          <w:rFonts w:cs="Times New Roman"/>
          <w:b/>
          <w:color w:val="0000FF"/>
          <w:lang w:val="nl-NL"/>
        </w:rPr>
        <w:tab/>
      </w:r>
      <w:r w:rsidR="00B116DD">
        <w:rPr>
          <w:rFonts w:cs="Times New Roman"/>
          <w:b/>
          <w:color w:val="0000FF"/>
          <w:lang w:val="nl-NL"/>
        </w:rPr>
        <w:t>Điều 1</w:t>
      </w:r>
      <w:r w:rsidR="00171517">
        <w:rPr>
          <w:rFonts w:cs="Times New Roman"/>
          <w:b/>
          <w:color w:val="0000FF"/>
          <w:lang w:val="nl-NL"/>
        </w:rPr>
        <w:t>.</w:t>
      </w:r>
      <w:r w:rsidR="00B116DD">
        <w:rPr>
          <w:rFonts w:cs="Times New Roman"/>
          <w:b/>
          <w:color w:val="0000FF"/>
          <w:lang w:val="nl-NL"/>
        </w:rPr>
        <w:t xml:space="preserve"> </w:t>
      </w:r>
      <w:r w:rsidR="00B116DD" w:rsidRPr="00D411F1">
        <w:rPr>
          <w:rFonts w:cs="Times New Roman"/>
          <w:b/>
          <w:color w:val="0000FF"/>
          <w:lang w:val="nl-NL"/>
        </w:rPr>
        <w:t>Ph</w:t>
      </w:r>
      <w:r w:rsidR="00D411F1">
        <w:rPr>
          <w:rFonts w:cs="Times New Roman"/>
          <w:b/>
          <w:color w:val="0000FF"/>
          <w:lang w:val="nl-NL"/>
        </w:rPr>
        <w:t>ạm vi điều chỉnh</w:t>
      </w:r>
    </w:p>
    <w:p w:rsidR="00D411F1" w:rsidRPr="00D411F1" w:rsidRDefault="00B116DD" w:rsidP="00377861">
      <w:pPr>
        <w:spacing w:before="60" w:line="242" w:lineRule="auto"/>
        <w:jc w:val="both"/>
        <w:rPr>
          <w:rFonts w:cs="Times New Roman"/>
          <w:lang w:val="nl-NL"/>
        </w:rPr>
      </w:pPr>
      <w:r w:rsidRPr="00D411F1">
        <w:rPr>
          <w:rFonts w:cs="Times New Roman"/>
          <w:color w:val="0000FF"/>
          <w:lang w:val="nl-NL"/>
        </w:rPr>
        <w:tab/>
      </w:r>
      <w:r w:rsidR="00D411F1" w:rsidRPr="00D411F1">
        <w:rPr>
          <w:rFonts w:cs="Times New Roman"/>
          <w:lang w:val="nl-NL"/>
        </w:rPr>
        <w:t>Quy chế này quy định về quản lý và điều hành ngân sách địa phương áp dụng trên địa bàn tỉnh Bắc Giang</w:t>
      </w:r>
      <w:r w:rsidR="00167FC1">
        <w:rPr>
          <w:rFonts w:cs="Times New Roman"/>
          <w:lang w:val="nl-NL"/>
        </w:rPr>
        <w:t>.</w:t>
      </w:r>
    </w:p>
    <w:p w:rsidR="00B116DD" w:rsidRDefault="00B116DD" w:rsidP="00377861">
      <w:pPr>
        <w:spacing w:before="60" w:line="242" w:lineRule="auto"/>
        <w:ind w:firstLine="720"/>
        <w:jc w:val="both"/>
        <w:rPr>
          <w:rFonts w:cs="Times New Roman"/>
          <w:b/>
          <w:color w:val="0000FF"/>
          <w:lang w:val="nl-NL"/>
        </w:rPr>
      </w:pPr>
      <w:r>
        <w:rPr>
          <w:rFonts w:cs="Times New Roman"/>
          <w:b/>
          <w:color w:val="0000FF"/>
          <w:lang w:val="nl-NL"/>
        </w:rPr>
        <w:t>Điều 2</w:t>
      </w:r>
      <w:r w:rsidR="00171517">
        <w:rPr>
          <w:rFonts w:cs="Times New Roman"/>
          <w:b/>
          <w:color w:val="0000FF"/>
          <w:lang w:val="nl-NL"/>
        </w:rPr>
        <w:t>.</w:t>
      </w:r>
      <w:r>
        <w:rPr>
          <w:rFonts w:cs="Times New Roman"/>
          <w:b/>
          <w:color w:val="0000FF"/>
          <w:lang w:val="nl-NL"/>
        </w:rPr>
        <w:t xml:space="preserve"> Đối tượng áp dụng</w:t>
      </w:r>
    </w:p>
    <w:p w:rsidR="00DD4A9F" w:rsidRDefault="00B116DD" w:rsidP="00377861">
      <w:pPr>
        <w:spacing w:before="60" w:line="242" w:lineRule="auto"/>
        <w:jc w:val="both"/>
        <w:rPr>
          <w:rFonts w:cs="Times New Roman"/>
          <w:lang w:val="nl-NL"/>
        </w:rPr>
      </w:pPr>
      <w:r>
        <w:rPr>
          <w:rFonts w:cs="Times New Roman"/>
          <w:b/>
          <w:color w:val="0000FF"/>
          <w:lang w:val="nl-NL"/>
        </w:rPr>
        <w:tab/>
      </w:r>
      <w:r w:rsidR="005664C1">
        <w:rPr>
          <w:rFonts w:cs="Times New Roman"/>
          <w:lang w:val="nl-NL"/>
        </w:rPr>
        <w:t>1</w:t>
      </w:r>
      <w:r w:rsidR="00DD4A9F">
        <w:rPr>
          <w:rFonts w:cs="Times New Roman"/>
          <w:lang w:val="nl-NL"/>
        </w:rPr>
        <w:t xml:space="preserve">. Ủy ban nhân dân </w:t>
      </w:r>
      <w:r w:rsidR="00A733B8">
        <w:rPr>
          <w:rFonts w:cs="Times New Roman"/>
          <w:lang w:val="nl-NL"/>
        </w:rPr>
        <w:t>các cấp</w:t>
      </w:r>
      <w:r w:rsidR="005664C1">
        <w:rPr>
          <w:rFonts w:cs="Times New Roman"/>
          <w:lang w:val="nl-NL"/>
        </w:rPr>
        <w:t xml:space="preserve"> chính quyền địa phương tỉnh Bắc Giang</w:t>
      </w:r>
      <w:r w:rsidR="00BD0E11">
        <w:rPr>
          <w:rFonts w:cs="Times New Roman"/>
          <w:lang w:val="nl-NL"/>
        </w:rPr>
        <w:t>.</w:t>
      </w:r>
    </w:p>
    <w:p w:rsidR="005664C1" w:rsidRDefault="00A733B8" w:rsidP="00377861">
      <w:pPr>
        <w:spacing w:before="60" w:line="242" w:lineRule="auto"/>
        <w:jc w:val="both"/>
        <w:rPr>
          <w:rFonts w:cs="Times New Roman"/>
          <w:lang w:val="nl-NL"/>
        </w:rPr>
      </w:pPr>
      <w:r>
        <w:rPr>
          <w:rFonts w:cs="Times New Roman"/>
          <w:lang w:val="nl-NL"/>
        </w:rPr>
        <w:tab/>
      </w:r>
      <w:r w:rsidR="005664C1">
        <w:rPr>
          <w:rFonts w:cs="Times New Roman"/>
          <w:lang w:val="nl-NL"/>
        </w:rPr>
        <w:t>2</w:t>
      </w:r>
      <w:r w:rsidR="005664C1" w:rsidRPr="00DD4A9F">
        <w:rPr>
          <w:rFonts w:cs="Times New Roman"/>
          <w:lang w:val="nl-NL"/>
        </w:rPr>
        <w:t xml:space="preserve">. </w:t>
      </w:r>
      <w:r w:rsidR="005664C1" w:rsidRPr="00DB109B">
        <w:rPr>
          <w:rFonts w:cs="Times New Roman"/>
          <w:lang w:val="nl-NL"/>
        </w:rPr>
        <w:t xml:space="preserve">Các </w:t>
      </w:r>
      <w:r w:rsidR="005664C1" w:rsidRPr="00DB109B">
        <w:rPr>
          <w:lang w:val="nl-NL"/>
        </w:rPr>
        <w:t>Sở, cơ quan, đơn vị trực thuộc UBND tỉnh, các đơn vị dự toán ngân sách cấp tỉnh</w:t>
      </w:r>
      <w:r w:rsidR="005664C1">
        <w:rPr>
          <w:lang w:val="nl-NL"/>
        </w:rPr>
        <w:t xml:space="preserve"> (sau đây gọi chung là các đơn vị dự toán ngân sách cấp tỉnh).</w:t>
      </w:r>
    </w:p>
    <w:p w:rsidR="00A733B8" w:rsidRPr="00DD4A9F" w:rsidRDefault="00A733B8" w:rsidP="00377861">
      <w:pPr>
        <w:spacing w:before="60" w:line="242" w:lineRule="auto"/>
        <w:ind w:firstLine="720"/>
        <w:jc w:val="both"/>
        <w:rPr>
          <w:rFonts w:cs="Times New Roman"/>
          <w:lang w:val="nl-NL"/>
        </w:rPr>
      </w:pPr>
      <w:r>
        <w:rPr>
          <w:rFonts w:cs="Times New Roman"/>
          <w:lang w:val="nl-NL"/>
        </w:rPr>
        <w:t>3. Các cơ quan, đơn vị, tổ chức khác có liên quan</w:t>
      </w:r>
      <w:r w:rsidR="00BD0E11">
        <w:rPr>
          <w:rFonts w:cs="Times New Roman"/>
          <w:lang w:val="nl-NL"/>
        </w:rPr>
        <w:t>.</w:t>
      </w:r>
    </w:p>
    <w:p w:rsidR="00430B0D" w:rsidRPr="00B06840" w:rsidRDefault="00851168" w:rsidP="00377861">
      <w:pPr>
        <w:spacing w:before="60" w:line="242" w:lineRule="auto"/>
        <w:ind w:firstLine="720"/>
        <w:jc w:val="both"/>
        <w:rPr>
          <w:rFonts w:cs="Times New Roman"/>
          <w:lang w:val="nl-NL"/>
        </w:rPr>
      </w:pPr>
      <w:r w:rsidRPr="00B06840">
        <w:rPr>
          <w:rFonts w:cs="Times New Roman"/>
          <w:b/>
          <w:lang w:val="nl-NL"/>
        </w:rPr>
        <w:t xml:space="preserve">Điều </w:t>
      </w:r>
      <w:r w:rsidR="005664C1">
        <w:rPr>
          <w:rFonts w:cs="Times New Roman"/>
          <w:b/>
          <w:lang w:val="nl-NL"/>
        </w:rPr>
        <w:t>3</w:t>
      </w:r>
      <w:r w:rsidR="00C40894" w:rsidRPr="00B06840">
        <w:rPr>
          <w:rFonts w:cs="Times New Roman"/>
          <w:b/>
          <w:lang w:val="nl-NL"/>
        </w:rPr>
        <w:t xml:space="preserve">. </w:t>
      </w:r>
      <w:r w:rsidR="00430B0D" w:rsidRPr="00B06840">
        <w:rPr>
          <w:rFonts w:cs="Times New Roman"/>
          <w:lang w:val="nl-NL"/>
        </w:rPr>
        <w:t>N</w:t>
      </w:r>
      <w:r w:rsidRPr="00B06840">
        <w:rPr>
          <w:rFonts w:cs="Times New Roman"/>
          <w:lang w:val="nl-NL"/>
        </w:rPr>
        <w:t>gân sách địa phương</w:t>
      </w:r>
      <w:r w:rsidR="00430B0D" w:rsidRPr="00B06840">
        <w:rPr>
          <w:rFonts w:cs="Times New Roman"/>
          <w:lang w:val="nl-NL"/>
        </w:rPr>
        <w:t xml:space="preserve"> tỉnh Bắc Giang, bao gồm 3 cấp: ngân sách cấp tỉnh, ngân sách</w:t>
      </w:r>
      <w:r w:rsidR="00B84FFB" w:rsidRPr="00B06840">
        <w:rPr>
          <w:rFonts w:cs="Times New Roman"/>
          <w:lang w:val="nl-NL"/>
        </w:rPr>
        <w:t xml:space="preserve"> cấp </w:t>
      </w:r>
      <w:r w:rsidR="00430B0D" w:rsidRPr="00B06840">
        <w:rPr>
          <w:rFonts w:cs="Times New Roman"/>
          <w:lang w:val="nl-NL"/>
        </w:rPr>
        <w:t>huyện, th</w:t>
      </w:r>
      <w:r w:rsidR="004368C5" w:rsidRPr="00B06840">
        <w:rPr>
          <w:rFonts w:cs="Times New Roman"/>
          <w:lang w:val="nl-NL"/>
        </w:rPr>
        <w:t>ành phố</w:t>
      </w:r>
      <w:r w:rsidR="00430B0D" w:rsidRPr="00B06840">
        <w:rPr>
          <w:rFonts w:cs="Times New Roman"/>
          <w:lang w:val="nl-NL"/>
        </w:rPr>
        <w:t xml:space="preserve"> (gọi chung là ngân sách cấp huyện) và ngân sách </w:t>
      </w:r>
      <w:r w:rsidR="00B84FFB" w:rsidRPr="00B06840">
        <w:rPr>
          <w:rFonts w:cs="Times New Roman"/>
          <w:lang w:val="nl-NL"/>
        </w:rPr>
        <w:t xml:space="preserve">cấp </w:t>
      </w:r>
      <w:r w:rsidR="00430B0D" w:rsidRPr="00B06840">
        <w:rPr>
          <w:rFonts w:cs="Times New Roman"/>
          <w:lang w:val="nl-NL"/>
        </w:rPr>
        <w:t>xã, phường, thị trấn (gọi chung là ngân sách cấp xã)</w:t>
      </w:r>
      <w:r w:rsidRPr="00B06840">
        <w:rPr>
          <w:rFonts w:cs="Times New Roman"/>
          <w:lang w:val="nl-NL"/>
        </w:rPr>
        <w:t xml:space="preserve">. </w:t>
      </w:r>
    </w:p>
    <w:p w:rsidR="00430B0D" w:rsidRPr="00377861" w:rsidRDefault="00430B0D" w:rsidP="00377861">
      <w:pPr>
        <w:spacing w:before="60" w:line="242" w:lineRule="auto"/>
        <w:jc w:val="both"/>
        <w:rPr>
          <w:rFonts w:cs="Times New Roman"/>
          <w:spacing w:val="-8"/>
          <w:lang w:val="nl-NL"/>
        </w:rPr>
      </w:pPr>
      <w:r w:rsidRPr="00377861">
        <w:rPr>
          <w:rFonts w:cs="Times New Roman"/>
          <w:color w:val="0000FF"/>
          <w:spacing w:val="-8"/>
          <w:lang w:val="nl-NL"/>
        </w:rPr>
        <w:tab/>
      </w:r>
      <w:r w:rsidRPr="00377861">
        <w:rPr>
          <w:rFonts w:cs="Times New Roman"/>
          <w:spacing w:val="-8"/>
          <w:lang w:val="nl-NL"/>
        </w:rPr>
        <w:t>Thu ngân sách địa phương (ở từng</w:t>
      </w:r>
      <w:r w:rsidR="00851168" w:rsidRPr="00377861">
        <w:rPr>
          <w:rFonts w:cs="Times New Roman"/>
          <w:spacing w:val="-8"/>
          <w:lang w:val="nl-NL"/>
        </w:rPr>
        <w:t xml:space="preserve"> cấp ngân sách</w:t>
      </w:r>
      <w:r w:rsidRPr="00377861">
        <w:rPr>
          <w:rFonts w:cs="Times New Roman"/>
          <w:spacing w:val="-8"/>
          <w:lang w:val="nl-NL"/>
        </w:rPr>
        <w:t>) bao gồm: các khoản thu điều tiết từ các nguồn thu trên địa bàn, thu bổ sung cân đối</w:t>
      </w:r>
      <w:r w:rsidR="00D2230B" w:rsidRPr="00377861">
        <w:rPr>
          <w:rFonts w:cs="Times New Roman"/>
          <w:spacing w:val="-8"/>
          <w:lang w:val="nl-NL"/>
        </w:rPr>
        <w:t>, thu bổ sung có mục tiêu</w:t>
      </w:r>
      <w:r w:rsidRPr="00377861">
        <w:rPr>
          <w:rFonts w:cs="Times New Roman"/>
          <w:spacing w:val="-8"/>
          <w:lang w:val="nl-NL"/>
        </w:rPr>
        <w:t xml:space="preserve"> từ ngân sách cấp trên (nếu có)</w:t>
      </w:r>
      <w:r w:rsidR="00E56AE2" w:rsidRPr="00377861">
        <w:rPr>
          <w:rFonts w:cs="Times New Roman"/>
          <w:spacing w:val="-8"/>
          <w:lang w:val="nl-NL"/>
        </w:rPr>
        <w:t xml:space="preserve"> và các khoản thu khác theo quy định của pháp luật</w:t>
      </w:r>
      <w:r w:rsidR="00851168" w:rsidRPr="00377861">
        <w:rPr>
          <w:rFonts w:cs="Times New Roman"/>
          <w:spacing w:val="-8"/>
          <w:lang w:val="nl-NL"/>
        </w:rPr>
        <w:t xml:space="preserve">. </w:t>
      </w:r>
    </w:p>
    <w:p w:rsidR="00851168" w:rsidRPr="005024B2" w:rsidRDefault="00E56AE2" w:rsidP="00377861">
      <w:pPr>
        <w:spacing w:before="60" w:line="242" w:lineRule="auto"/>
        <w:jc w:val="both"/>
        <w:rPr>
          <w:rFonts w:cs="Times New Roman"/>
          <w:b/>
          <w:lang w:val="nl-NL"/>
        </w:rPr>
      </w:pPr>
      <w:r w:rsidRPr="002B33AA">
        <w:rPr>
          <w:rFonts w:cs="Times New Roman"/>
          <w:color w:val="0000FF"/>
          <w:lang w:val="nl-NL"/>
        </w:rPr>
        <w:tab/>
      </w:r>
      <w:r w:rsidRPr="005024B2">
        <w:rPr>
          <w:rFonts w:cs="Times New Roman"/>
          <w:lang w:val="nl-NL"/>
        </w:rPr>
        <w:t>N</w:t>
      </w:r>
      <w:r w:rsidR="00851168" w:rsidRPr="005024B2">
        <w:rPr>
          <w:rFonts w:cs="Times New Roman"/>
          <w:lang w:val="nl-NL"/>
        </w:rPr>
        <w:t>gân sách</w:t>
      </w:r>
      <w:r w:rsidRPr="005024B2">
        <w:rPr>
          <w:rFonts w:cs="Times New Roman"/>
          <w:lang w:val="nl-NL"/>
        </w:rPr>
        <w:t xml:space="preserve"> địa phương phải đảm nhiệm các khoản </w:t>
      </w:r>
      <w:r w:rsidR="00851168" w:rsidRPr="005024B2">
        <w:rPr>
          <w:rFonts w:cs="Times New Roman"/>
          <w:lang w:val="nl-NL"/>
        </w:rPr>
        <w:t>chi</w:t>
      </w:r>
      <w:r w:rsidRPr="005024B2">
        <w:rPr>
          <w:rFonts w:cs="Times New Roman"/>
          <w:lang w:val="nl-NL"/>
        </w:rPr>
        <w:t xml:space="preserve"> theo quy định của Luật </w:t>
      </w:r>
      <w:r w:rsidR="005103F7" w:rsidRPr="005024B2">
        <w:rPr>
          <w:rFonts w:cs="Times New Roman"/>
          <w:lang w:val="nl-NL"/>
        </w:rPr>
        <w:t>N</w:t>
      </w:r>
      <w:r w:rsidR="00851168" w:rsidRPr="005024B2">
        <w:rPr>
          <w:rFonts w:cs="Times New Roman"/>
          <w:lang w:val="nl-NL"/>
        </w:rPr>
        <w:t>gân sách</w:t>
      </w:r>
      <w:r w:rsidRPr="005024B2">
        <w:rPr>
          <w:rFonts w:cs="Times New Roman"/>
          <w:lang w:val="nl-NL"/>
        </w:rPr>
        <w:t xml:space="preserve"> nhà nước và những quy định của cấp có thẩm quyền</w:t>
      </w:r>
      <w:r w:rsidR="00851168" w:rsidRPr="005024B2">
        <w:rPr>
          <w:rFonts w:cs="Times New Roman"/>
          <w:lang w:val="nl-NL"/>
        </w:rPr>
        <w:t>.</w:t>
      </w:r>
    </w:p>
    <w:p w:rsidR="00851168" w:rsidRPr="005024B2" w:rsidRDefault="00851168" w:rsidP="00377861">
      <w:pPr>
        <w:spacing w:before="60" w:line="242" w:lineRule="auto"/>
        <w:jc w:val="both"/>
        <w:rPr>
          <w:rFonts w:cs="Times New Roman"/>
          <w:lang w:val="nl-NL"/>
        </w:rPr>
      </w:pPr>
      <w:r w:rsidRPr="002B33AA">
        <w:rPr>
          <w:rFonts w:cs="Times New Roman"/>
          <w:b/>
          <w:color w:val="0000FF"/>
          <w:lang w:val="nl-NL"/>
        </w:rPr>
        <w:tab/>
      </w:r>
      <w:r w:rsidR="00C40894" w:rsidRPr="005024B2">
        <w:rPr>
          <w:rFonts w:cs="Times New Roman"/>
          <w:b/>
          <w:lang w:val="nl-NL"/>
        </w:rPr>
        <w:t xml:space="preserve">Điều </w:t>
      </w:r>
      <w:r w:rsidR="005664C1">
        <w:rPr>
          <w:rFonts w:cs="Times New Roman"/>
          <w:b/>
          <w:lang w:val="nl-NL"/>
        </w:rPr>
        <w:t>4</w:t>
      </w:r>
      <w:r w:rsidR="00C40894" w:rsidRPr="005024B2">
        <w:rPr>
          <w:rFonts w:cs="Times New Roman"/>
          <w:b/>
          <w:lang w:val="nl-NL"/>
        </w:rPr>
        <w:t xml:space="preserve">. </w:t>
      </w:r>
      <w:r w:rsidR="00E56AE2" w:rsidRPr="005024B2">
        <w:rPr>
          <w:rFonts w:cs="Times New Roman"/>
          <w:lang w:val="nl-NL"/>
        </w:rPr>
        <w:t xml:space="preserve">Phân cấp nguồn thu, nhiệm vụ chi của </w:t>
      </w:r>
      <w:r w:rsidRPr="005024B2">
        <w:rPr>
          <w:rFonts w:cs="Times New Roman"/>
          <w:lang w:val="nl-NL"/>
        </w:rPr>
        <w:t>ngân sách</w:t>
      </w:r>
      <w:r w:rsidR="00E56AE2" w:rsidRPr="005024B2">
        <w:rPr>
          <w:rFonts w:cs="Times New Roman"/>
          <w:lang w:val="nl-NL"/>
        </w:rPr>
        <w:t xml:space="preserve"> các cấp chính quyền địa phương thực hiện theo </w:t>
      </w:r>
      <w:r w:rsidR="00A733B8">
        <w:rPr>
          <w:rFonts w:cs="Times New Roman"/>
          <w:lang w:val="nl-NL"/>
        </w:rPr>
        <w:t xml:space="preserve">các </w:t>
      </w:r>
      <w:r w:rsidR="00E56AE2" w:rsidRPr="005024B2">
        <w:rPr>
          <w:rFonts w:cs="Times New Roman"/>
          <w:lang w:val="nl-NL"/>
        </w:rPr>
        <w:t xml:space="preserve">Nghị quyết của HĐND tỉnh </w:t>
      </w:r>
      <w:r w:rsidR="00A733B8">
        <w:rPr>
          <w:rFonts w:cs="Times New Roman"/>
          <w:lang w:val="nl-NL"/>
        </w:rPr>
        <w:t xml:space="preserve">về </w:t>
      </w:r>
      <w:r w:rsidR="005024B2" w:rsidRPr="005024B2">
        <w:rPr>
          <w:rFonts w:cs="Times New Roman"/>
          <w:lang w:val="nl-NL"/>
        </w:rPr>
        <w:t>ban hành</w:t>
      </w:r>
      <w:r w:rsidR="00E56AE2" w:rsidRPr="005024B2">
        <w:rPr>
          <w:rFonts w:cs="Times New Roman"/>
          <w:lang w:val="nl-NL"/>
        </w:rPr>
        <w:t xml:space="preserve"> </w:t>
      </w:r>
      <w:r w:rsidR="005103F7" w:rsidRPr="005024B2">
        <w:rPr>
          <w:rFonts w:cs="Times New Roman"/>
          <w:lang w:val="nl-NL"/>
        </w:rPr>
        <w:t>Q</w:t>
      </w:r>
      <w:r w:rsidR="00E56AE2" w:rsidRPr="005024B2">
        <w:rPr>
          <w:rFonts w:cs="Times New Roman"/>
          <w:lang w:val="nl-NL"/>
        </w:rPr>
        <w:t xml:space="preserve">uy định phân cấp ngân sách các cấp chính quyền địa phương tỉnh Bắc </w:t>
      </w:r>
      <w:r w:rsidR="00A733B8">
        <w:rPr>
          <w:rFonts w:cs="Times New Roman"/>
          <w:lang w:val="nl-NL"/>
        </w:rPr>
        <w:t>Giang và</w:t>
      </w:r>
      <w:r w:rsidR="00E56AE2" w:rsidRPr="005024B2">
        <w:rPr>
          <w:rFonts w:cs="Times New Roman"/>
          <w:lang w:val="nl-NL"/>
        </w:rPr>
        <w:t xml:space="preserve"> </w:t>
      </w:r>
      <w:r w:rsidR="005024B2" w:rsidRPr="005024B2">
        <w:rPr>
          <w:rFonts w:cs="Times New Roman"/>
          <w:lang w:val="nl-NL"/>
        </w:rPr>
        <w:t xml:space="preserve">Quy định </w:t>
      </w:r>
      <w:r w:rsidR="00E56AE2" w:rsidRPr="005024B2">
        <w:rPr>
          <w:rFonts w:cs="Times New Roman"/>
          <w:lang w:val="nl-NL"/>
        </w:rPr>
        <w:t xml:space="preserve">định mức phân bổ dự toán chi </w:t>
      </w:r>
      <w:r w:rsidR="00120FAB" w:rsidRPr="005024B2">
        <w:rPr>
          <w:rFonts w:cs="Times New Roman"/>
          <w:lang w:val="nl-NL"/>
        </w:rPr>
        <w:t xml:space="preserve">thường xuyên </w:t>
      </w:r>
      <w:r w:rsidR="00E56AE2" w:rsidRPr="005024B2">
        <w:rPr>
          <w:rFonts w:cs="Times New Roman"/>
          <w:lang w:val="nl-NL"/>
        </w:rPr>
        <w:t>ngân sách nhà của các cấp chính quyền địa phương tỉnh Bắc Giang</w:t>
      </w:r>
      <w:r w:rsidRPr="005024B2">
        <w:rPr>
          <w:rFonts w:cs="Times New Roman"/>
          <w:lang w:val="nl-NL"/>
        </w:rPr>
        <w:t>.</w:t>
      </w:r>
    </w:p>
    <w:p w:rsidR="004F698E" w:rsidRPr="00632F68" w:rsidRDefault="00851168" w:rsidP="00377861">
      <w:pPr>
        <w:spacing w:before="60" w:line="242" w:lineRule="auto"/>
        <w:jc w:val="both"/>
        <w:rPr>
          <w:rFonts w:cs="Times New Roman"/>
          <w:spacing w:val="-4"/>
          <w:lang w:val="nl-NL"/>
        </w:rPr>
      </w:pPr>
      <w:r w:rsidRPr="002B33AA">
        <w:rPr>
          <w:rFonts w:cs="Times New Roman"/>
          <w:b/>
          <w:color w:val="0000FF"/>
          <w:spacing w:val="-4"/>
          <w:lang w:val="nl-NL"/>
        </w:rPr>
        <w:tab/>
      </w:r>
      <w:r w:rsidRPr="00632F68">
        <w:rPr>
          <w:rFonts w:cs="Times New Roman"/>
          <w:b/>
          <w:spacing w:val="-4"/>
          <w:lang w:val="nl-NL"/>
        </w:rPr>
        <w:t xml:space="preserve">Điều </w:t>
      </w:r>
      <w:r w:rsidR="005664C1">
        <w:rPr>
          <w:rFonts w:cs="Times New Roman"/>
          <w:b/>
          <w:spacing w:val="-4"/>
          <w:lang w:val="nl-NL"/>
        </w:rPr>
        <w:t>5</w:t>
      </w:r>
      <w:r w:rsidR="00C40894" w:rsidRPr="00EE13A4">
        <w:rPr>
          <w:rFonts w:cs="Times New Roman"/>
          <w:b/>
          <w:color w:val="0000FF"/>
          <w:spacing w:val="-4"/>
          <w:lang w:val="nl-NL"/>
        </w:rPr>
        <w:t xml:space="preserve">. </w:t>
      </w:r>
      <w:r w:rsidR="004F698E" w:rsidRPr="00632F68">
        <w:rPr>
          <w:rFonts w:cs="Times New Roman"/>
          <w:spacing w:val="-4"/>
          <w:lang w:val="nl-NL"/>
        </w:rPr>
        <w:t>Nhiệm vụ chi thuộc ngân sách cấp nào do ngân sách cấp đó bảo đảm; việc ban hành và thực hiện chính sách, chế độ mới làm tăng chi ngân sách sau khi dự toán đã được cấp có thẩm quyền quyết định thì phải có giải pháp bảo đảm nguồn tài chính phù hợp với khả năng cân đối của ngân sách từng cấp; việc quyết định đầu tư các chương trình, dự án sử dụng vốn ngân sách phải bảo đảm trong phạm vi ngân sách theo phân cấp.</w:t>
      </w:r>
    </w:p>
    <w:p w:rsidR="00204497" w:rsidRPr="00204497" w:rsidRDefault="009366CF" w:rsidP="00377861">
      <w:pPr>
        <w:spacing w:before="60" w:line="242" w:lineRule="auto"/>
        <w:jc w:val="both"/>
        <w:rPr>
          <w:rFonts w:cs="Times New Roman"/>
          <w:color w:val="0000FF"/>
          <w:spacing w:val="-4"/>
          <w:lang w:val="nl-NL"/>
        </w:rPr>
      </w:pPr>
      <w:r w:rsidRPr="002B33AA">
        <w:rPr>
          <w:rFonts w:cs="Times New Roman"/>
          <w:color w:val="0000FF"/>
          <w:spacing w:val="-4"/>
          <w:lang w:val="nl-NL"/>
        </w:rPr>
        <w:tab/>
      </w:r>
      <w:r w:rsidRPr="00204497">
        <w:rPr>
          <w:rFonts w:cs="Times New Roman"/>
          <w:color w:val="0000FF"/>
          <w:spacing w:val="-4"/>
          <w:lang w:val="nl-NL"/>
        </w:rPr>
        <w:t>Trong thời kỳ ổn định ngân sách, các địa phương được sử dụng nguồn tăng thu ngân sách hàng năm</w:t>
      </w:r>
      <w:r w:rsidR="00633E5A" w:rsidRPr="00204497">
        <w:rPr>
          <w:rFonts w:cs="Times New Roman"/>
          <w:color w:val="0000FF"/>
          <w:spacing w:val="-4"/>
          <w:lang w:val="nl-NL"/>
        </w:rPr>
        <w:t xml:space="preserve"> mà ngân sách địa phương được hưởng theo phân cấp </w:t>
      </w:r>
      <w:r w:rsidR="00204497" w:rsidRPr="00204497">
        <w:rPr>
          <w:rFonts w:cs="Times New Roman"/>
          <w:color w:val="0000FF"/>
          <w:spacing w:val="-4"/>
          <w:lang w:val="nl-NL"/>
        </w:rPr>
        <w:t>theo quy định tại điểm d, khoản 7 Điều 9 Luật NSNN.</w:t>
      </w:r>
    </w:p>
    <w:p w:rsidR="00EF0A6C" w:rsidRPr="00204497" w:rsidRDefault="00204497" w:rsidP="00377861">
      <w:pPr>
        <w:spacing w:before="60" w:line="242" w:lineRule="auto"/>
        <w:ind w:firstLine="720"/>
        <w:jc w:val="both"/>
        <w:rPr>
          <w:rFonts w:cs="Times New Roman"/>
          <w:color w:val="0000FF"/>
          <w:spacing w:val="-4"/>
          <w:lang w:val="nl-NL"/>
        </w:rPr>
      </w:pPr>
      <w:r w:rsidRPr="00204497">
        <w:rPr>
          <w:rFonts w:cs="Times New Roman"/>
          <w:color w:val="0000FF"/>
          <w:spacing w:val="-4"/>
          <w:lang w:val="nl-NL"/>
        </w:rPr>
        <w:t>T</w:t>
      </w:r>
      <w:r w:rsidR="00603C1F" w:rsidRPr="00204497">
        <w:rPr>
          <w:rFonts w:cs="Times New Roman"/>
          <w:color w:val="0000FF"/>
          <w:spacing w:val="-4"/>
          <w:lang w:val="nl-NL"/>
        </w:rPr>
        <w:t xml:space="preserve">rường hợp cơ quan quản lý nhà nước </w:t>
      </w:r>
      <w:r w:rsidR="00EF0A6C" w:rsidRPr="00204497">
        <w:rPr>
          <w:rFonts w:cs="Times New Roman"/>
          <w:color w:val="0000FF"/>
          <w:spacing w:val="-4"/>
          <w:lang w:val="nl-NL"/>
        </w:rPr>
        <w:t xml:space="preserve">thuộc ngân sách </w:t>
      </w:r>
      <w:r w:rsidR="00603C1F" w:rsidRPr="00204497">
        <w:rPr>
          <w:rFonts w:cs="Times New Roman"/>
          <w:color w:val="0000FF"/>
          <w:spacing w:val="-4"/>
          <w:lang w:val="nl-NL"/>
        </w:rPr>
        <w:t>cấp trên uỷ quyền cho cơ quan quản lý nhà nước</w:t>
      </w:r>
      <w:r w:rsidR="00EF0A6C" w:rsidRPr="00204497">
        <w:rPr>
          <w:rFonts w:cs="Times New Roman"/>
          <w:color w:val="0000FF"/>
          <w:spacing w:val="-4"/>
          <w:lang w:val="nl-NL"/>
        </w:rPr>
        <w:t xml:space="preserve"> thuộc ngân sách</w:t>
      </w:r>
      <w:r w:rsidR="00603C1F" w:rsidRPr="00204497">
        <w:rPr>
          <w:rFonts w:cs="Times New Roman"/>
          <w:color w:val="0000FF"/>
          <w:spacing w:val="-4"/>
          <w:lang w:val="nl-NL"/>
        </w:rPr>
        <w:t xml:space="preserve"> cấp dưới thực hiện nhiệm vụ chi của mình</w:t>
      </w:r>
      <w:r w:rsidR="00EF0A6C" w:rsidRPr="00204497">
        <w:rPr>
          <w:rFonts w:cs="Times New Roman"/>
          <w:color w:val="0000FF"/>
          <w:spacing w:val="-4"/>
          <w:lang w:val="nl-NL"/>
        </w:rPr>
        <w:t xml:space="preserve"> </w:t>
      </w:r>
      <w:r w:rsidR="00603C1F" w:rsidRPr="00204497">
        <w:rPr>
          <w:rFonts w:cs="Times New Roman"/>
          <w:color w:val="0000FF"/>
          <w:spacing w:val="-4"/>
          <w:lang w:val="nl-NL"/>
        </w:rPr>
        <w:t xml:space="preserve">thì </w:t>
      </w:r>
      <w:r w:rsidRPr="00204497">
        <w:rPr>
          <w:rFonts w:cs="Times New Roman"/>
          <w:color w:val="0000FF"/>
          <w:spacing w:val="-4"/>
          <w:lang w:val="nl-NL"/>
        </w:rPr>
        <w:t>thực hiện theo khoản 5 Điều 9 Luật NSNN.</w:t>
      </w:r>
    </w:p>
    <w:p w:rsidR="008A565C" w:rsidRPr="00EE13A4" w:rsidRDefault="00DD0B81" w:rsidP="00377861">
      <w:pPr>
        <w:spacing w:before="60" w:line="242" w:lineRule="auto"/>
        <w:ind w:firstLine="720"/>
        <w:jc w:val="both"/>
        <w:rPr>
          <w:rFonts w:cs="Times New Roman"/>
          <w:color w:val="0000FF"/>
          <w:lang w:val="nl-NL"/>
        </w:rPr>
      </w:pPr>
      <w:r w:rsidRPr="00EE13A4">
        <w:rPr>
          <w:rFonts w:cs="Times New Roman"/>
          <w:color w:val="0000FF"/>
          <w:lang w:val="nl-NL"/>
        </w:rPr>
        <w:lastRenderedPageBreak/>
        <w:t xml:space="preserve">UBND các cấp chỉ được sử dụng ngân sách cấp mình để hỗ trợ các đơn vị do cấp trên quản lý đóng trên địa bàn </w:t>
      </w:r>
      <w:r w:rsidR="00EE13A4" w:rsidRPr="00EE13A4">
        <w:rPr>
          <w:rFonts w:cs="Times New Roman"/>
          <w:color w:val="0000FF"/>
          <w:lang w:val="nl-NL"/>
        </w:rPr>
        <w:t xml:space="preserve">trong các trường hợp quy định </w:t>
      </w:r>
      <w:r w:rsidR="00EE13A4">
        <w:rPr>
          <w:rFonts w:cs="Times New Roman"/>
          <w:color w:val="0000FF"/>
          <w:lang w:val="nl-NL"/>
        </w:rPr>
        <w:t xml:space="preserve">tại điểm a, b khoản 9 Điều 9 Luật NSNN </w:t>
      </w:r>
      <w:r w:rsidR="00204497" w:rsidRPr="00EE13A4">
        <w:rPr>
          <w:rFonts w:cs="Times New Roman"/>
          <w:color w:val="0000FF"/>
          <w:lang w:val="nl-NL"/>
        </w:rPr>
        <w:t xml:space="preserve">và </w:t>
      </w:r>
      <w:r w:rsidR="00EE13A4">
        <w:rPr>
          <w:rFonts w:cs="Times New Roman"/>
          <w:color w:val="0000FF"/>
          <w:lang w:val="nl-NL"/>
        </w:rPr>
        <w:t xml:space="preserve">sử dụng dự phòng ngân sách địa phương để </w:t>
      </w:r>
      <w:r w:rsidR="00204497" w:rsidRPr="00EE13A4">
        <w:rPr>
          <w:rFonts w:cs="Times New Roman"/>
          <w:color w:val="0000FF"/>
          <w:lang w:val="nl-NL"/>
        </w:rPr>
        <w:t>hỗ trợ các địa phương</w:t>
      </w:r>
      <w:r w:rsidR="00AA3086">
        <w:rPr>
          <w:rFonts w:cs="Times New Roman"/>
          <w:color w:val="0000FF"/>
          <w:lang w:val="nl-NL"/>
        </w:rPr>
        <w:t xml:space="preserve"> khác</w:t>
      </w:r>
      <w:r w:rsidR="00204497" w:rsidRPr="00EE13A4">
        <w:rPr>
          <w:rFonts w:cs="Times New Roman"/>
          <w:color w:val="0000FF"/>
          <w:lang w:val="nl-NL"/>
        </w:rPr>
        <w:t xml:space="preserve"> </w:t>
      </w:r>
      <w:r w:rsidR="00EE13A4">
        <w:rPr>
          <w:rFonts w:cs="Times New Roman"/>
          <w:color w:val="0000FF"/>
          <w:lang w:val="nl-NL"/>
        </w:rPr>
        <w:t xml:space="preserve">theo </w:t>
      </w:r>
      <w:r w:rsidR="00204497" w:rsidRPr="00EE13A4">
        <w:rPr>
          <w:rFonts w:cs="Times New Roman"/>
          <w:color w:val="0000FF"/>
          <w:lang w:val="nl-NL"/>
        </w:rPr>
        <w:t xml:space="preserve">quy định tại </w:t>
      </w:r>
      <w:r w:rsidR="00EE13A4">
        <w:rPr>
          <w:rFonts w:cs="Times New Roman"/>
          <w:color w:val="0000FF"/>
          <w:lang w:val="nl-NL"/>
        </w:rPr>
        <w:t xml:space="preserve">điểm c </w:t>
      </w:r>
      <w:r w:rsidR="00204497" w:rsidRPr="00EE13A4">
        <w:rPr>
          <w:rFonts w:cs="Times New Roman"/>
          <w:color w:val="0000FF"/>
          <w:lang w:val="nl-NL"/>
        </w:rPr>
        <w:t>khoản 9 Điều 9 Luật NSNN.</w:t>
      </w:r>
    </w:p>
    <w:p w:rsidR="00851168" w:rsidRPr="00C306E8" w:rsidRDefault="00851168" w:rsidP="00377861">
      <w:pPr>
        <w:spacing w:before="60" w:line="242" w:lineRule="auto"/>
        <w:jc w:val="both"/>
        <w:rPr>
          <w:rFonts w:cs="Times New Roman"/>
          <w:lang w:val="nl-NL"/>
        </w:rPr>
      </w:pPr>
      <w:r w:rsidRPr="002B33AA">
        <w:rPr>
          <w:rFonts w:cs="Times New Roman"/>
          <w:b/>
          <w:color w:val="0000FF"/>
          <w:lang w:val="nl-NL"/>
        </w:rPr>
        <w:tab/>
      </w:r>
      <w:r w:rsidR="00E35768" w:rsidRPr="00C306E8">
        <w:rPr>
          <w:rFonts w:cs="Times New Roman"/>
          <w:b/>
          <w:lang w:val="nl-NL"/>
        </w:rPr>
        <w:t xml:space="preserve">Điều </w:t>
      </w:r>
      <w:r w:rsidR="005664C1">
        <w:rPr>
          <w:rFonts w:cs="Times New Roman"/>
          <w:b/>
          <w:lang w:val="nl-NL"/>
        </w:rPr>
        <w:t>6</w:t>
      </w:r>
      <w:r w:rsidR="00E35768" w:rsidRPr="00C306E8">
        <w:rPr>
          <w:rFonts w:cs="Times New Roman"/>
          <w:b/>
          <w:lang w:val="nl-NL"/>
        </w:rPr>
        <w:t xml:space="preserve">. </w:t>
      </w:r>
      <w:r w:rsidR="00C6322E" w:rsidRPr="00C306E8">
        <w:rPr>
          <w:rFonts w:cs="Times New Roman"/>
          <w:lang w:val="nl-NL"/>
        </w:rPr>
        <w:t>N</w:t>
      </w:r>
      <w:r w:rsidRPr="00C306E8">
        <w:rPr>
          <w:rFonts w:cs="Times New Roman"/>
          <w:lang w:val="nl-NL"/>
        </w:rPr>
        <w:t>gân sách</w:t>
      </w:r>
      <w:r w:rsidR="00C6322E" w:rsidRPr="00C306E8">
        <w:rPr>
          <w:rFonts w:cs="Times New Roman"/>
          <w:lang w:val="nl-NL"/>
        </w:rPr>
        <w:t xml:space="preserve"> </w:t>
      </w:r>
      <w:r w:rsidRPr="00C306E8">
        <w:rPr>
          <w:rFonts w:cs="Times New Roman"/>
          <w:lang w:val="nl-NL"/>
        </w:rPr>
        <w:t xml:space="preserve">địa phương </w:t>
      </w:r>
      <w:r w:rsidR="00C6322E" w:rsidRPr="00C306E8">
        <w:rPr>
          <w:rFonts w:cs="Times New Roman"/>
          <w:lang w:val="nl-NL"/>
        </w:rPr>
        <w:t xml:space="preserve">hàng năm được cân đối </w:t>
      </w:r>
      <w:r w:rsidR="009B5F1A" w:rsidRPr="00C306E8">
        <w:rPr>
          <w:rFonts w:cs="Times New Roman"/>
          <w:lang w:val="nl-NL"/>
        </w:rPr>
        <w:t>với</w:t>
      </w:r>
      <w:r w:rsidRPr="00C306E8">
        <w:rPr>
          <w:rFonts w:cs="Times New Roman"/>
          <w:lang w:val="nl-NL"/>
        </w:rPr>
        <w:t xml:space="preserve"> </w:t>
      </w:r>
      <w:r w:rsidR="00C6322E" w:rsidRPr="00C306E8">
        <w:rPr>
          <w:rFonts w:cs="Times New Roman"/>
          <w:lang w:val="nl-NL"/>
        </w:rPr>
        <w:t>tổng số chi không vượt quá tổng số thu;</w:t>
      </w:r>
      <w:r w:rsidR="009974E1" w:rsidRPr="00C306E8">
        <w:rPr>
          <w:rFonts w:cs="Times New Roman"/>
          <w:lang w:val="nl-NL"/>
        </w:rPr>
        <w:t xml:space="preserve"> trường hợp bội chi thì chỉ ngân sách cấp tỉnh được phép bội chi và phải đáp ứng đủ các quy định tại khoản 5 Điều 7 Luật NSNN</w:t>
      </w:r>
      <w:r w:rsidR="00301D76" w:rsidRPr="00C306E8">
        <w:rPr>
          <w:rFonts w:cs="Times New Roman"/>
          <w:lang w:val="nl-NL"/>
        </w:rPr>
        <w:t xml:space="preserve"> và Khoản 5 Điều </w:t>
      </w:r>
      <w:r w:rsidR="00C306E8" w:rsidRPr="00C306E8">
        <w:rPr>
          <w:rFonts w:cs="Times New Roman"/>
          <w:lang w:val="nl-NL"/>
        </w:rPr>
        <w:t>4</w:t>
      </w:r>
      <w:r w:rsidR="00301D76" w:rsidRPr="00C306E8">
        <w:rPr>
          <w:rFonts w:cs="Times New Roman"/>
          <w:lang w:val="nl-NL"/>
        </w:rPr>
        <w:t xml:space="preserve"> Nghị định số</w:t>
      </w:r>
      <w:r w:rsidR="00C306E8" w:rsidRPr="00C306E8">
        <w:rPr>
          <w:rFonts w:cs="Times New Roman"/>
          <w:lang w:val="nl-NL"/>
        </w:rPr>
        <w:t xml:space="preserve"> 163</w:t>
      </w:r>
      <w:r w:rsidR="00301D76" w:rsidRPr="00C306E8">
        <w:rPr>
          <w:rFonts w:cs="Times New Roman"/>
          <w:lang w:val="nl-NL"/>
        </w:rPr>
        <w:t>/2016/NĐ-CP</w:t>
      </w:r>
      <w:r w:rsidR="00C306E8" w:rsidRPr="00C306E8">
        <w:rPr>
          <w:rFonts w:cs="Times New Roman"/>
          <w:lang w:val="nl-NL"/>
        </w:rPr>
        <w:t xml:space="preserve"> ngày 21/12/2016 của Chính phủ </w:t>
      </w:r>
      <w:r w:rsidR="00301D76" w:rsidRPr="00C306E8">
        <w:rPr>
          <w:rFonts w:cs="Times New Roman"/>
          <w:lang w:val="nl-NL"/>
        </w:rPr>
        <w:t xml:space="preserve"> quy định chi tiết thi hành một số điều của Luật NSNN</w:t>
      </w:r>
      <w:r w:rsidR="009974E1" w:rsidRPr="00C306E8">
        <w:rPr>
          <w:rFonts w:cs="Times New Roman"/>
          <w:lang w:val="nl-NL"/>
        </w:rPr>
        <w:t>.</w:t>
      </w:r>
    </w:p>
    <w:p w:rsidR="00C306E8" w:rsidRPr="00C306E8" w:rsidRDefault="00C306E8" w:rsidP="00377861">
      <w:pPr>
        <w:spacing w:before="60" w:line="242" w:lineRule="auto"/>
        <w:jc w:val="both"/>
        <w:rPr>
          <w:rFonts w:cs="Times New Roman"/>
          <w:lang w:val="nl-NL"/>
        </w:rPr>
      </w:pPr>
      <w:r w:rsidRPr="00C306E8">
        <w:rPr>
          <w:rFonts w:cs="Times New Roman"/>
          <w:lang w:val="nl-NL"/>
        </w:rPr>
        <w:tab/>
        <w:t>Bội chi ngân sách cấp tỉnh chỉ được sử dụng để đầu tư các dự án thuộc kế hoạch đầu tư công trung hạn đã được Hội đồng nhân dân cấp tỉnh quyết định.</w:t>
      </w:r>
    </w:p>
    <w:p w:rsidR="00954B8E" w:rsidRPr="00C5779D" w:rsidRDefault="00851168" w:rsidP="00377861">
      <w:pPr>
        <w:spacing w:before="60" w:line="242" w:lineRule="auto"/>
        <w:jc w:val="both"/>
        <w:rPr>
          <w:rFonts w:cs="Times New Roman"/>
          <w:lang w:val="nl-NL"/>
        </w:rPr>
      </w:pPr>
      <w:r w:rsidRPr="002B33AA">
        <w:rPr>
          <w:rFonts w:cs="Times New Roman"/>
          <w:b/>
          <w:color w:val="0000FF"/>
          <w:lang w:val="nl-NL"/>
        </w:rPr>
        <w:tab/>
      </w:r>
      <w:r w:rsidR="00E35768" w:rsidRPr="00C5779D">
        <w:rPr>
          <w:rFonts w:cs="Times New Roman"/>
          <w:b/>
          <w:lang w:val="nl-NL"/>
        </w:rPr>
        <w:t xml:space="preserve">Điều </w:t>
      </w:r>
      <w:r w:rsidR="005664C1">
        <w:rPr>
          <w:rFonts w:cs="Times New Roman"/>
          <w:b/>
          <w:lang w:val="nl-NL"/>
        </w:rPr>
        <w:t>7</w:t>
      </w:r>
      <w:r w:rsidR="00E35768" w:rsidRPr="00C5779D">
        <w:rPr>
          <w:rFonts w:cs="Times New Roman"/>
          <w:b/>
          <w:lang w:val="nl-NL"/>
        </w:rPr>
        <w:t xml:space="preserve">. </w:t>
      </w:r>
      <w:r w:rsidR="00C6322E" w:rsidRPr="00C5779D">
        <w:rPr>
          <w:rFonts w:cs="Times New Roman"/>
          <w:lang w:val="nl-NL"/>
        </w:rPr>
        <w:t xml:space="preserve">Dự toán chi ngân sách địa phương được bố trí khoản dự </w:t>
      </w:r>
      <w:r w:rsidR="00A758A4" w:rsidRPr="00C5779D">
        <w:rPr>
          <w:rFonts w:cs="Times New Roman"/>
          <w:lang w:val="nl-NL"/>
        </w:rPr>
        <w:t xml:space="preserve">phòng từ 2% đến 4% </w:t>
      </w:r>
      <w:r w:rsidR="00C6322E" w:rsidRPr="00C5779D">
        <w:rPr>
          <w:rFonts w:cs="Times New Roman"/>
          <w:lang w:val="nl-NL"/>
        </w:rPr>
        <w:t>tổng chi của ngân sách mỗi cấp</w:t>
      </w:r>
      <w:r w:rsidR="00954B8E" w:rsidRPr="00C5779D">
        <w:rPr>
          <w:rFonts w:cs="Times New Roman"/>
          <w:lang w:val="nl-NL"/>
        </w:rPr>
        <w:t>. Việc sử dụng dự phòng ngân sách thực hiện theo quy định tại khoản 2</w:t>
      </w:r>
      <w:r w:rsidR="00C5779D" w:rsidRPr="00C5779D">
        <w:rPr>
          <w:rFonts w:cs="Times New Roman"/>
          <w:lang w:val="nl-NL"/>
        </w:rPr>
        <w:t>, khoản 3</w:t>
      </w:r>
      <w:r w:rsidR="00954B8E" w:rsidRPr="00C5779D">
        <w:rPr>
          <w:rFonts w:cs="Times New Roman"/>
          <w:lang w:val="nl-NL"/>
        </w:rPr>
        <w:t xml:space="preserve"> Điều 10 Luật NSNN</w:t>
      </w:r>
      <w:r w:rsidR="00C5779D">
        <w:rPr>
          <w:rFonts w:cs="Times New Roman"/>
          <w:lang w:val="nl-NL"/>
        </w:rPr>
        <w:t>.</w:t>
      </w:r>
    </w:p>
    <w:p w:rsidR="00FA188F" w:rsidRDefault="00CE1CB9" w:rsidP="00377861">
      <w:pPr>
        <w:spacing w:before="60" w:line="242" w:lineRule="auto"/>
        <w:jc w:val="both"/>
        <w:rPr>
          <w:rFonts w:cs="Times New Roman"/>
          <w:lang w:val="nl-NL"/>
        </w:rPr>
      </w:pPr>
      <w:r w:rsidRPr="002B33AA">
        <w:rPr>
          <w:rFonts w:cs="Times New Roman"/>
          <w:color w:val="0000FF"/>
          <w:lang w:val="nl-NL"/>
        </w:rPr>
        <w:tab/>
      </w:r>
      <w:r w:rsidRPr="00700B06">
        <w:rPr>
          <w:rFonts w:cs="Times New Roman"/>
          <w:lang w:val="nl-NL"/>
        </w:rPr>
        <w:t>UBND cấp tỉnh được lập quỹ dự trữ tài chính từ các nguồ</w:t>
      </w:r>
      <w:r w:rsidR="00BF478F" w:rsidRPr="00700B06">
        <w:rPr>
          <w:rFonts w:cs="Times New Roman"/>
          <w:lang w:val="nl-NL"/>
        </w:rPr>
        <w:t xml:space="preserve">n: </w:t>
      </w:r>
      <w:r w:rsidR="00026868" w:rsidRPr="00700B06">
        <w:rPr>
          <w:rFonts w:cs="Times New Roman"/>
          <w:lang w:val="nl-NL"/>
        </w:rPr>
        <w:t>m</w:t>
      </w:r>
      <w:r w:rsidR="00BF478F" w:rsidRPr="00700B06">
        <w:rPr>
          <w:rFonts w:cs="Times New Roman"/>
          <w:lang w:val="nl-NL"/>
        </w:rPr>
        <w:t xml:space="preserve">ột phần số </w:t>
      </w:r>
      <w:r w:rsidRPr="00700B06">
        <w:rPr>
          <w:rFonts w:cs="Times New Roman"/>
          <w:lang w:val="nl-NL"/>
        </w:rPr>
        <w:t>tăng thu</w:t>
      </w:r>
      <w:r w:rsidR="00BF478F" w:rsidRPr="00700B06">
        <w:rPr>
          <w:rFonts w:cs="Times New Roman"/>
          <w:lang w:val="nl-NL"/>
        </w:rPr>
        <w:t xml:space="preserve"> so với dự toán của ngân sách cấp tỉnh</w:t>
      </w:r>
      <w:r w:rsidRPr="00700B06">
        <w:rPr>
          <w:rFonts w:cs="Times New Roman"/>
          <w:lang w:val="nl-NL"/>
        </w:rPr>
        <w:t xml:space="preserve">, kết dư ngân sách </w:t>
      </w:r>
      <w:r w:rsidR="00851168" w:rsidRPr="00700B06">
        <w:rPr>
          <w:rFonts w:cs="Times New Roman"/>
          <w:lang w:val="nl-NL"/>
        </w:rPr>
        <w:t>(</w:t>
      </w:r>
      <w:r w:rsidRPr="00700B06">
        <w:rPr>
          <w:rFonts w:cs="Times New Roman"/>
          <w:lang w:val="nl-NL"/>
        </w:rPr>
        <w:t>50</w:t>
      </w:r>
      <w:r w:rsidR="00851168" w:rsidRPr="00700B06">
        <w:rPr>
          <w:rFonts w:cs="Times New Roman"/>
          <w:lang w:val="nl-NL"/>
        </w:rPr>
        <w:t>%</w:t>
      </w:r>
      <w:r w:rsidRPr="00700B06">
        <w:rPr>
          <w:rFonts w:cs="Times New Roman"/>
          <w:lang w:val="nl-NL"/>
        </w:rPr>
        <w:t xml:space="preserve"> kết dư ngân sách cấp tỉnh), bố trí trong dự toán chi ngân sách hàng năm </w:t>
      </w:r>
      <w:r w:rsidR="00BF478F" w:rsidRPr="00700B06">
        <w:rPr>
          <w:rFonts w:cs="Times New Roman"/>
          <w:lang w:val="nl-NL"/>
        </w:rPr>
        <w:t xml:space="preserve">của ngân sách cấp tỉnh </w:t>
      </w:r>
      <w:r w:rsidRPr="00700B06">
        <w:rPr>
          <w:rFonts w:cs="Times New Roman"/>
          <w:lang w:val="nl-NL"/>
        </w:rPr>
        <w:t xml:space="preserve">và các nguồn tài chính khác theo quy định của pháp luật, </w:t>
      </w:r>
      <w:r w:rsidR="00FB0807">
        <w:rPr>
          <w:rFonts w:cs="Times New Roman"/>
          <w:lang w:val="nl-NL"/>
        </w:rPr>
        <w:t>số dư của quỹ dự trữ tài chính</w:t>
      </w:r>
      <w:r w:rsidRPr="00700B06">
        <w:rPr>
          <w:rFonts w:cs="Times New Roman"/>
          <w:lang w:val="nl-NL"/>
        </w:rPr>
        <w:t xml:space="preserve"> </w:t>
      </w:r>
      <w:r w:rsidR="00FB0807">
        <w:rPr>
          <w:rFonts w:cs="Times New Roman"/>
          <w:lang w:val="nl-NL"/>
        </w:rPr>
        <w:t xml:space="preserve">không vượt quá </w:t>
      </w:r>
      <w:r w:rsidRPr="00700B06">
        <w:rPr>
          <w:rFonts w:cs="Times New Roman"/>
          <w:lang w:val="nl-NL"/>
        </w:rPr>
        <w:t xml:space="preserve">25% dự toán chi ngân sách hàng năm của cấp tương ứng; </w:t>
      </w:r>
      <w:r w:rsidR="00D23E2A" w:rsidRPr="00700B06">
        <w:rPr>
          <w:rFonts w:cs="Times New Roman"/>
          <w:lang w:val="nl-NL"/>
        </w:rPr>
        <w:t>không bao gồm số chi từ nguồn bổ sung có mục tiêu từ ngân sách cấp trên</w:t>
      </w:r>
      <w:r w:rsidR="00FA188F">
        <w:rPr>
          <w:rFonts w:cs="Times New Roman"/>
          <w:lang w:val="nl-NL"/>
        </w:rPr>
        <w:t>.</w:t>
      </w:r>
    </w:p>
    <w:p w:rsidR="00FA188F" w:rsidRPr="00FA188F" w:rsidRDefault="00FA188F" w:rsidP="00377861">
      <w:pPr>
        <w:spacing w:before="60" w:line="242" w:lineRule="auto"/>
        <w:jc w:val="both"/>
        <w:rPr>
          <w:rFonts w:cs="Times New Roman"/>
          <w:color w:val="0000FF"/>
          <w:lang w:val="nl-NL"/>
        </w:rPr>
      </w:pPr>
      <w:r>
        <w:rPr>
          <w:rFonts w:cs="Times New Roman"/>
          <w:lang w:val="nl-NL"/>
        </w:rPr>
        <w:tab/>
      </w:r>
      <w:r w:rsidRPr="00FA188F">
        <w:rPr>
          <w:rFonts w:cs="Times New Roman"/>
          <w:color w:val="0000FF"/>
          <w:lang w:val="nl-NL"/>
        </w:rPr>
        <w:t xml:space="preserve">Việc sử dụng quỹ dự trữ tài chính được thực hiện theo quy định tại khoản 2 Điều 11 Luật </w:t>
      </w:r>
      <w:r w:rsidR="004F698E">
        <w:rPr>
          <w:rFonts w:cs="Times New Roman"/>
          <w:color w:val="0000FF"/>
          <w:lang w:val="nl-NL"/>
        </w:rPr>
        <w:t>Ngân sách nhà nước</w:t>
      </w:r>
      <w:r w:rsidRPr="00FA188F">
        <w:rPr>
          <w:rFonts w:cs="Times New Roman"/>
          <w:color w:val="0000FF"/>
          <w:lang w:val="nl-NL"/>
        </w:rPr>
        <w:t>.</w:t>
      </w:r>
    </w:p>
    <w:p w:rsidR="00851168" w:rsidRPr="002B33AA" w:rsidRDefault="00851168" w:rsidP="00377861">
      <w:pPr>
        <w:spacing w:before="60" w:line="242" w:lineRule="auto"/>
        <w:jc w:val="both"/>
        <w:rPr>
          <w:rFonts w:cs="Times New Roman"/>
          <w:color w:val="0000FF"/>
          <w:spacing w:val="-4"/>
          <w:lang w:val="nl-NL"/>
        </w:rPr>
      </w:pPr>
      <w:r w:rsidRPr="002B33AA">
        <w:rPr>
          <w:rFonts w:cs="Times New Roman"/>
          <w:color w:val="0000FF"/>
          <w:spacing w:val="-4"/>
          <w:lang w:val="nl-NL"/>
        </w:rPr>
        <w:tab/>
      </w:r>
      <w:r w:rsidR="00E35768" w:rsidRPr="00A7441F">
        <w:rPr>
          <w:rFonts w:cs="Times New Roman"/>
          <w:b/>
          <w:spacing w:val="-4"/>
          <w:lang w:val="nl-NL"/>
        </w:rPr>
        <w:t xml:space="preserve">Điều </w:t>
      </w:r>
      <w:r w:rsidR="005664C1">
        <w:rPr>
          <w:rFonts w:cs="Times New Roman"/>
          <w:b/>
          <w:spacing w:val="-4"/>
          <w:lang w:val="nl-NL"/>
        </w:rPr>
        <w:t>8</w:t>
      </w:r>
      <w:r w:rsidR="00CE1CB9" w:rsidRPr="00A7441F">
        <w:rPr>
          <w:rFonts w:cs="Times New Roman"/>
          <w:b/>
          <w:spacing w:val="-4"/>
          <w:lang w:val="nl-NL"/>
        </w:rPr>
        <w:t>.</w:t>
      </w:r>
      <w:r w:rsidR="00CE1CB9" w:rsidRPr="00A7441F">
        <w:rPr>
          <w:rFonts w:cs="Times New Roman"/>
          <w:spacing w:val="-4"/>
          <w:lang w:val="nl-NL"/>
        </w:rPr>
        <w:t xml:space="preserve"> </w:t>
      </w:r>
      <w:r w:rsidRPr="00A7441F">
        <w:rPr>
          <w:rFonts w:cs="Times New Roman"/>
          <w:spacing w:val="-4"/>
          <w:lang w:val="nl-NL"/>
        </w:rPr>
        <w:t xml:space="preserve">HĐND </w:t>
      </w:r>
      <w:r w:rsidR="00CE1CB9" w:rsidRPr="00A7441F">
        <w:rPr>
          <w:rFonts w:cs="Times New Roman"/>
          <w:spacing w:val="-4"/>
          <w:lang w:val="nl-NL"/>
        </w:rPr>
        <w:t xml:space="preserve">cấp </w:t>
      </w:r>
      <w:r w:rsidRPr="00A7441F">
        <w:rPr>
          <w:rFonts w:cs="Times New Roman"/>
          <w:spacing w:val="-4"/>
          <w:lang w:val="nl-NL"/>
        </w:rPr>
        <w:t>tỉnh</w:t>
      </w:r>
      <w:r w:rsidR="00CE1CB9" w:rsidRPr="00A7441F">
        <w:rPr>
          <w:rFonts w:cs="Times New Roman"/>
          <w:spacing w:val="-4"/>
          <w:lang w:val="nl-NL"/>
        </w:rPr>
        <w:t xml:space="preserve"> quyết</w:t>
      </w:r>
      <w:r w:rsidRPr="00A7441F">
        <w:rPr>
          <w:rFonts w:cs="Times New Roman"/>
          <w:spacing w:val="-4"/>
          <w:lang w:val="nl-NL"/>
        </w:rPr>
        <w:t xml:space="preserve"> định</w:t>
      </w:r>
      <w:r w:rsidR="00CE1CB9" w:rsidRPr="00A7441F">
        <w:rPr>
          <w:rFonts w:cs="Times New Roman"/>
          <w:spacing w:val="-4"/>
          <w:lang w:val="nl-NL"/>
        </w:rPr>
        <w:t xml:space="preserve"> dự toán ngân sách địa phương, phân bổ ngân sách cấp tỉnh năm sau trước ngày 10/12 năm trước; HĐND cấp dưới quyết định</w:t>
      </w:r>
      <w:r w:rsidR="009A4CD8" w:rsidRPr="00A7441F">
        <w:rPr>
          <w:rFonts w:cs="Times New Roman"/>
          <w:spacing w:val="-4"/>
          <w:lang w:val="nl-NL"/>
        </w:rPr>
        <w:t xml:space="preserve"> dự toán ngân sách địa phương, phân bổ ngân sách năm sau của cấp mình chậm nhất là 10 ngày, kể từ ngày HĐND cấp trên trực tiếp quyết định dự toán và phân bổ ngân sách</w:t>
      </w:r>
      <w:r w:rsidR="00A42CB7" w:rsidRPr="004F65B1">
        <w:rPr>
          <w:rFonts w:cs="Times New Roman"/>
          <w:spacing w:val="-4"/>
          <w:lang w:val="nl-NL"/>
        </w:rPr>
        <w:t xml:space="preserve">, đảm bảo dự toán ngân sách cấp xã được quyết định trước ngày 31/12 năm </w:t>
      </w:r>
      <w:r w:rsidR="004F65B1" w:rsidRPr="004F65B1">
        <w:rPr>
          <w:rFonts w:cs="Times New Roman"/>
          <w:spacing w:val="-4"/>
          <w:lang w:val="nl-NL"/>
        </w:rPr>
        <w:t>trước</w:t>
      </w:r>
      <w:r w:rsidR="009A4CD8" w:rsidRPr="0021078E">
        <w:rPr>
          <w:rFonts w:cs="Times New Roman"/>
          <w:spacing w:val="-4"/>
          <w:lang w:val="nl-NL"/>
        </w:rPr>
        <w:t>;</w:t>
      </w:r>
      <w:r w:rsidR="00A42CB7" w:rsidRPr="0021078E">
        <w:rPr>
          <w:rFonts w:cs="Times New Roman"/>
          <w:color w:val="0000FF"/>
          <w:spacing w:val="-4"/>
          <w:lang w:val="nl-NL"/>
        </w:rPr>
        <w:t xml:space="preserve"> HĐND các cấp</w:t>
      </w:r>
      <w:r w:rsidR="009A4CD8" w:rsidRPr="0021078E">
        <w:rPr>
          <w:rFonts w:cs="Times New Roman"/>
          <w:color w:val="0000FF"/>
          <w:spacing w:val="-4"/>
          <w:lang w:val="nl-NL"/>
        </w:rPr>
        <w:t xml:space="preserve"> phê </w:t>
      </w:r>
      <w:r w:rsidR="00CC7776" w:rsidRPr="0021078E">
        <w:rPr>
          <w:rFonts w:cs="Times New Roman"/>
          <w:color w:val="0000FF"/>
          <w:spacing w:val="-4"/>
          <w:lang w:val="nl-NL"/>
        </w:rPr>
        <w:t>duyệt</w:t>
      </w:r>
      <w:r w:rsidR="009A4CD8" w:rsidRPr="0021078E">
        <w:rPr>
          <w:rFonts w:cs="Times New Roman"/>
          <w:color w:val="0000FF"/>
          <w:spacing w:val="-4"/>
          <w:lang w:val="nl-NL"/>
        </w:rPr>
        <w:t xml:space="preserve"> quyết toán ngân sách địa phương hàng năm</w:t>
      </w:r>
      <w:r w:rsidR="00CC7776" w:rsidRPr="0021078E">
        <w:rPr>
          <w:rFonts w:cs="Times New Roman"/>
          <w:color w:val="0000FF"/>
          <w:spacing w:val="-4"/>
          <w:lang w:val="nl-NL"/>
        </w:rPr>
        <w:t xml:space="preserve"> </w:t>
      </w:r>
      <w:r w:rsidR="009A4CD8" w:rsidRPr="0021078E">
        <w:rPr>
          <w:rFonts w:cs="Times New Roman"/>
          <w:color w:val="0000FF"/>
          <w:spacing w:val="-4"/>
          <w:lang w:val="nl-NL"/>
        </w:rPr>
        <w:t xml:space="preserve"> và những vấn đề khác liên quan đến việc chấp hành ngân sách địa phương</w:t>
      </w:r>
      <w:r w:rsidRPr="0021078E">
        <w:rPr>
          <w:rFonts w:cs="Times New Roman"/>
          <w:color w:val="0000FF"/>
          <w:spacing w:val="-4"/>
          <w:lang w:val="nl-NL"/>
        </w:rPr>
        <w:t>.</w:t>
      </w:r>
    </w:p>
    <w:p w:rsidR="00851168" w:rsidRPr="0021078E" w:rsidRDefault="00851168" w:rsidP="00377861">
      <w:pPr>
        <w:spacing w:before="60" w:line="242" w:lineRule="auto"/>
        <w:jc w:val="both"/>
        <w:rPr>
          <w:rFonts w:cs="Times New Roman"/>
          <w:lang w:val="nl-NL"/>
        </w:rPr>
      </w:pPr>
      <w:r w:rsidRPr="002B33AA">
        <w:rPr>
          <w:rFonts w:cs="Times New Roman"/>
          <w:color w:val="0000FF"/>
          <w:lang w:val="nl-NL"/>
        </w:rPr>
        <w:tab/>
      </w:r>
      <w:r w:rsidR="00F16A84" w:rsidRPr="0021078E">
        <w:rPr>
          <w:rFonts w:cs="Times New Roman"/>
          <w:lang w:val="nl-NL"/>
        </w:rPr>
        <w:t xml:space="preserve">Căn cứ Nghị </w:t>
      </w:r>
      <w:r w:rsidRPr="0021078E">
        <w:rPr>
          <w:rFonts w:cs="Times New Roman"/>
          <w:lang w:val="nl-NL"/>
        </w:rPr>
        <w:t xml:space="preserve">quyết </w:t>
      </w:r>
      <w:r w:rsidR="00F16A84" w:rsidRPr="0021078E">
        <w:rPr>
          <w:rFonts w:cs="Times New Roman"/>
          <w:lang w:val="nl-NL"/>
        </w:rPr>
        <w:t xml:space="preserve">của HĐND cùng cấp, UBND quyết </w:t>
      </w:r>
      <w:r w:rsidRPr="0021078E">
        <w:rPr>
          <w:rFonts w:cs="Times New Roman"/>
          <w:lang w:val="nl-NL"/>
        </w:rPr>
        <w:t>định</w:t>
      </w:r>
      <w:r w:rsidR="00F16A84" w:rsidRPr="0021078E">
        <w:rPr>
          <w:rFonts w:cs="Times New Roman"/>
          <w:lang w:val="nl-NL"/>
        </w:rPr>
        <w:t xml:space="preserve"> giao </w:t>
      </w:r>
      <w:r w:rsidR="0021078E" w:rsidRPr="0021078E">
        <w:rPr>
          <w:rFonts w:cs="Times New Roman"/>
          <w:lang w:val="nl-NL"/>
        </w:rPr>
        <w:t>dự toán</w:t>
      </w:r>
      <w:r w:rsidR="00F16A84" w:rsidRPr="0021078E">
        <w:rPr>
          <w:rFonts w:cs="Times New Roman"/>
          <w:lang w:val="nl-NL"/>
        </w:rPr>
        <w:t xml:space="preserve"> thu, chi ngân sách </w:t>
      </w:r>
      <w:r w:rsidR="0021078E">
        <w:rPr>
          <w:rFonts w:cs="Times New Roman"/>
          <w:lang w:val="nl-NL"/>
        </w:rPr>
        <w:t xml:space="preserve">năm sau </w:t>
      </w:r>
      <w:r w:rsidR="00F16A84" w:rsidRPr="0021078E">
        <w:rPr>
          <w:rFonts w:cs="Times New Roman"/>
          <w:lang w:val="nl-NL"/>
        </w:rPr>
        <w:t xml:space="preserve">cho từng cơ quan, đơn vị </w:t>
      </w:r>
      <w:r w:rsidR="0021078E" w:rsidRPr="0021078E">
        <w:rPr>
          <w:rFonts w:cs="Times New Roman"/>
          <w:lang w:val="nl-NL"/>
        </w:rPr>
        <w:t xml:space="preserve">thuộc cấp mình </w:t>
      </w:r>
      <w:r w:rsidR="00F16A84" w:rsidRPr="0021078E">
        <w:rPr>
          <w:rFonts w:cs="Times New Roman"/>
          <w:lang w:val="nl-NL"/>
        </w:rPr>
        <w:t>và ngân sách cấp dưới</w:t>
      </w:r>
      <w:r w:rsidRPr="0021078E">
        <w:rPr>
          <w:rFonts w:cs="Times New Roman"/>
          <w:lang w:val="nl-NL"/>
        </w:rPr>
        <w:t>.</w:t>
      </w:r>
    </w:p>
    <w:p w:rsidR="00FA188F" w:rsidRPr="00FA188F" w:rsidRDefault="00851168" w:rsidP="00377861">
      <w:pPr>
        <w:spacing w:before="60" w:line="242" w:lineRule="auto"/>
        <w:jc w:val="both"/>
        <w:rPr>
          <w:rFonts w:cs="Times New Roman"/>
          <w:b/>
          <w:lang w:val="nl-NL"/>
        </w:rPr>
      </w:pPr>
      <w:r w:rsidRPr="002B33AA">
        <w:rPr>
          <w:rFonts w:cs="Times New Roman"/>
          <w:b/>
          <w:color w:val="0000FF"/>
          <w:lang w:val="nl-NL"/>
        </w:rPr>
        <w:tab/>
      </w:r>
      <w:r w:rsidRPr="0047144C">
        <w:rPr>
          <w:rFonts w:cs="Times New Roman"/>
          <w:b/>
          <w:lang w:val="nl-NL"/>
        </w:rPr>
        <w:t xml:space="preserve">Điều </w:t>
      </w:r>
      <w:r w:rsidR="005664C1">
        <w:rPr>
          <w:rFonts w:cs="Times New Roman"/>
          <w:b/>
          <w:lang w:val="nl-NL"/>
        </w:rPr>
        <w:t>9</w:t>
      </w:r>
      <w:r w:rsidRPr="0047144C">
        <w:rPr>
          <w:rFonts w:cs="Times New Roman"/>
          <w:lang w:val="nl-NL"/>
        </w:rPr>
        <w:t>.</w:t>
      </w:r>
      <w:r w:rsidR="00013DA7" w:rsidRPr="0047144C">
        <w:rPr>
          <w:rFonts w:cs="Times New Roman"/>
          <w:lang w:val="nl-NL"/>
        </w:rPr>
        <w:t xml:space="preserve"> </w:t>
      </w:r>
      <w:r w:rsidR="00FA188F" w:rsidRPr="00FA188F">
        <w:rPr>
          <w:rFonts w:cs="Times New Roman"/>
          <w:b/>
          <w:lang w:val="nl-NL"/>
        </w:rPr>
        <w:t>Điều chỉnh dự toán ngân sách nhà nước</w:t>
      </w:r>
    </w:p>
    <w:p w:rsidR="00851168" w:rsidRPr="00B90BEE" w:rsidRDefault="00B90BEE" w:rsidP="00377861">
      <w:pPr>
        <w:spacing w:before="60" w:line="242" w:lineRule="auto"/>
        <w:ind w:firstLine="720"/>
        <w:jc w:val="both"/>
        <w:rPr>
          <w:rFonts w:cs="Times New Roman"/>
          <w:color w:val="0000FF"/>
          <w:lang w:val="nl-NL"/>
        </w:rPr>
      </w:pPr>
      <w:r w:rsidRPr="00B90BEE">
        <w:rPr>
          <w:rFonts w:cs="Times New Roman"/>
          <w:color w:val="0000FF"/>
          <w:lang w:val="nl-NL"/>
        </w:rPr>
        <w:t xml:space="preserve">1. </w:t>
      </w:r>
      <w:r w:rsidR="00013DA7" w:rsidRPr="00B90BEE">
        <w:rPr>
          <w:rFonts w:cs="Times New Roman"/>
          <w:color w:val="0000FF"/>
          <w:lang w:val="nl-NL"/>
        </w:rPr>
        <w:t xml:space="preserve">Trường hợp có biến động lớn về ngân sách so với dự toán đã phân bổ cần phải điều chỉnh tổng thể, UBND </w:t>
      </w:r>
      <w:r w:rsidR="0047144C" w:rsidRPr="00B90BEE">
        <w:rPr>
          <w:rFonts w:cs="Times New Roman"/>
          <w:color w:val="0000FF"/>
          <w:lang w:val="nl-NL"/>
        </w:rPr>
        <w:t xml:space="preserve">các cấp </w:t>
      </w:r>
      <w:r w:rsidR="00013DA7" w:rsidRPr="00B90BEE">
        <w:rPr>
          <w:rFonts w:cs="Times New Roman"/>
          <w:color w:val="0000FF"/>
          <w:lang w:val="nl-NL"/>
        </w:rPr>
        <w:t xml:space="preserve">lập dự toán điều chỉnh ngân sách địa phương trình HĐND </w:t>
      </w:r>
      <w:r w:rsidR="0047144C" w:rsidRPr="00B90BEE">
        <w:rPr>
          <w:rFonts w:cs="Times New Roman"/>
          <w:color w:val="0000FF"/>
          <w:lang w:val="nl-NL"/>
        </w:rPr>
        <w:t xml:space="preserve">cùng cấp </w:t>
      </w:r>
      <w:r w:rsidR="00013DA7" w:rsidRPr="00B90BEE">
        <w:rPr>
          <w:rFonts w:cs="Times New Roman"/>
          <w:color w:val="0000FF"/>
          <w:lang w:val="nl-NL"/>
        </w:rPr>
        <w:t>quyết định.</w:t>
      </w:r>
    </w:p>
    <w:p w:rsidR="0050790A" w:rsidRPr="00B90BEE" w:rsidRDefault="00013DA7" w:rsidP="00377861">
      <w:pPr>
        <w:spacing w:before="60" w:line="242" w:lineRule="auto"/>
        <w:jc w:val="both"/>
        <w:rPr>
          <w:rFonts w:cs="Times New Roman"/>
          <w:color w:val="0000FF"/>
          <w:lang w:val="nl-NL"/>
        </w:rPr>
      </w:pPr>
      <w:r w:rsidRPr="00B90BEE">
        <w:rPr>
          <w:rFonts w:cs="Times New Roman"/>
          <w:color w:val="0000FF"/>
          <w:lang w:val="nl-NL"/>
        </w:rPr>
        <w:tab/>
      </w:r>
      <w:r w:rsidR="00B90BEE" w:rsidRPr="00B90BEE">
        <w:rPr>
          <w:rFonts w:cs="Times New Roman"/>
          <w:color w:val="0000FF"/>
          <w:lang w:val="nl-NL"/>
        </w:rPr>
        <w:t xml:space="preserve">2. </w:t>
      </w:r>
      <w:r w:rsidR="00C41A90" w:rsidRPr="00B90BEE">
        <w:rPr>
          <w:rFonts w:cs="Times New Roman"/>
          <w:color w:val="0000FF"/>
          <w:lang w:val="nl-NL"/>
        </w:rPr>
        <w:t xml:space="preserve">UBND trình Thường trực hội đồng nhân dân cùng cấp quyết định điều chỉnh dự toán ngân sách địa phương và báo cáo HĐND tại kỳ họp gần nhất </w:t>
      </w:r>
      <w:r w:rsidR="00B90BEE" w:rsidRPr="00B90BEE">
        <w:rPr>
          <w:rFonts w:cs="Times New Roman"/>
          <w:color w:val="0000FF"/>
          <w:lang w:val="nl-NL"/>
        </w:rPr>
        <w:t xml:space="preserve">trong </w:t>
      </w:r>
      <w:r w:rsidR="00C41A90" w:rsidRPr="00B90BEE">
        <w:rPr>
          <w:rFonts w:cs="Times New Roman"/>
          <w:color w:val="0000FF"/>
          <w:lang w:val="nl-NL"/>
        </w:rPr>
        <w:t xml:space="preserve">các trường hợp </w:t>
      </w:r>
      <w:r w:rsidR="00B90BEE" w:rsidRPr="00B90BEE">
        <w:rPr>
          <w:rFonts w:cs="Times New Roman"/>
          <w:color w:val="0000FF"/>
          <w:lang w:val="nl-NL"/>
        </w:rPr>
        <w:t>quy định tại khoản 3 Điều 52 Luật Ngân sách nhà nước.</w:t>
      </w:r>
    </w:p>
    <w:p w:rsidR="00851168" w:rsidRPr="00A5642F" w:rsidRDefault="00851168" w:rsidP="00377861">
      <w:pPr>
        <w:spacing w:before="60" w:line="242" w:lineRule="auto"/>
        <w:jc w:val="center"/>
        <w:rPr>
          <w:rFonts w:cs="Times New Roman"/>
          <w:b/>
          <w:lang w:val="nl-NL"/>
        </w:rPr>
      </w:pPr>
      <w:r w:rsidRPr="00A5642F">
        <w:rPr>
          <w:rFonts w:cs="Times New Roman"/>
          <w:b/>
          <w:lang w:val="nl-NL"/>
        </w:rPr>
        <w:t>C</w:t>
      </w:r>
      <w:r w:rsidR="00E35768" w:rsidRPr="00A5642F">
        <w:rPr>
          <w:rFonts w:cs="Times New Roman"/>
          <w:b/>
          <w:lang w:val="nl-NL"/>
        </w:rPr>
        <w:t>hương</w:t>
      </w:r>
      <w:r w:rsidRPr="00A5642F">
        <w:rPr>
          <w:rFonts w:cs="Times New Roman"/>
          <w:b/>
          <w:lang w:val="nl-NL"/>
        </w:rPr>
        <w:t xml:space="preserve"> II</w:t>
      </w:r>
    </w:p>
    <w:p w:rsidR="00851168" w:rsidRPr="00A5642F" w:rsidRDefault="00070B66" w:rsidP="00377861">
      <w:pPr>
        <w:spacing w:before="60" w:line="242" w:lineRule="auto"/>
        <w:jc w:val="center"/>
        <w:rPr>
          <w:rFonts w:cs="Times New Roman"/>
          <w:lang w:val="nl-NL"/>
        </w:rPr>
      </w:pPr>
      <w:r w:rsidRPr="00A5642F">
        <w:rPr>
          <w:rFonts w:cs="Times New Roman"/>
          <w:b/>
          <w:lang w:val="nl-NL"/>
        </w:rPr>
        <w:t>L</w:t>
      </w:r>
      <w:r w:rsidR="00E35768" w:rsidRPr="00A5642F">
        <w:rPr>
          <w:rFonts w:cs="Times New Roman"/>
          <w:b/>
          <w:lang w:val="nl-NL"/>
        </w:rPr>
        <w:t>ẬP DỰ TOÁN NGÂN SÁCH ĐỊA PHƯƠNG</w:t>
      </w:r>
    </w:p>
    <w:p w:rsidR="00851168" w:rsidRPr="0053589C" w:rsidRDefault="00851168" w:rsidP="00377861">
      <w:pPr>
        <w:spacing w:before="60" w:line="242" w:lineRule="auto"/>
        <w:jc w:val="both"/>
        <w:rPr>
          <w:rFonts w:cs="Times New Roman"/>
          <w:b/>
          <w:lang w:val="nl-NL"/>
        </w:rPr>
      </w:pPr>
      <w:r w:rsidRPr="002B33AA">
        <w:rPr>
          <w:rFonts w:cs="Times New Roman"/>
          <w:b/>
          <w:color w:val="0000FF"/>
          <w:lang w:val="nl-NL"/>
        </w:rPr>
        <w:tab/>
      </w:r>
      <w:r w:rsidRPr="00A5642F">
        <w:rPr>
          <w:rFonts w:cs="Times New Roman"/>
          <w:b/>
          <w:lang w:val="nl-NL"/>
        </w:rPr>
        <w:t xml:space="preserve">Điều </w:t>
      </w:r>
      <w:r w:rsidR="005664C1">
        <w:rPr>
          <w:rFonts w:cs="Times New Roman"/>
          <w:b/>
          <w:lang w:val="nl-NL"/>
        </w:rPr>
        <w:t>10</w:t>
      </w:r>
      <w:r w:rsidR="00E35768" w:rsidRPr="00A5642F">
        <w:rPr>
          <w:rFonts w:cs="Times New Roman"/>
          <w:b/>
          <w:lang w:val="nl-NL"/>
        </w:rPr>
        <w:t xml:space="preserve">. </w:t>
      </w:r>
      <w:r w:rsidR="00070B66" w:rsidRPr="0053589C">
        <w:rPr>
          <w:rFonts w:cs="Times New Roman"/>
          <w:b/>
          <w:lang w:val="nl-NL"/>
        </w:rPr>
        <w:t xml:space="preserve">Hướng dẫn lập dự toán </w:t>
      </w:r>
      <w:r w:rsidRPr="0053589C">
        <w:rPr>
          <w:rFonts w:cs="Times New Roman"/>
          <w:b/>
          <w:lang w:val="nl-NL"/>
        </w:rPr>
        <w:t xml:space="preserve">ngân sách </w:t>
      </w:r>
      <w:r w:rsidR="0064099B" w:rsidRPr="0053589C">
        <w:rPr>
          <w:rFonts w:cs="Times New Roman"/>
          <w:b/>
          <w:lang w:val="nl-NL"/>
        </w:rPr>
        <w:t xml:space="preserve">nhà nước </w:t>
      </w:r>
      <w:r w:rsidR="00070B66" w:rsidRPr="0053589C">
        <w:rPr>
          <w:rFonts w:cs="Times New Roman"/>
          <w:b/>
          <w:lang w:val="nl-NL"/>
        </w:rPr>
        <w:t>và thông báo số kiểm tra hàng năm</w:t>
      </w:r>
    </w:p>
    <w:p w:rsidR="00851168" w:rsidRPr="00A5642F" w:rsidRDefault="00E53A40" w:rsidP="00377861">
      <w:pPr>
        <w:spacing w:before="60" w:line="242" w:lineRule="auto"/>
        <w:ind w:firstLine="720"/>
        <w:jc w:val="both"/>
        <w:rPr>
          <w:rFonts w:cs="Times New Roman"/>
          <w:lang w:val="nl-NL"/>
        </w:rPr>
      </w:pPr>
      <w:r w:rsidRPr="00A5642F">
        <w:rPr>
          <w:rFonts w:cs="Times New Roman"/>
          <w:lang w:val="nl-NL"/>
        </w:rPr>
        <w:lastRenderedPageBreak/>
        <w:t xml:space="preserve">1. </w:t>
      </w:r>
      <w:r w:rsidR="00070B66" w:rsidRPr="00A5642F">
        <w:rPr>
          <w:rFonts w:cs="Times New Roman"/>
          <w:lang w:val="nl-NL"/>
        </w:rPr>
        <w:t xml:space="preserve">Căn cứ </w:t>
      </w:r>
      <w:r w:rsidRPr="00A5642F">
        <w:rPr>
          <w:rFonts w:cs="Times New Roman"/>
          <w:lang w:val="nl-NL"/>
        </w:rPr>
        <w:t xml:space="preserve">quy định của </w:t>
      </w:r>
      <w:r w:rsidR="00070B66" w:rsidRPr="00A5642F">
        <w:rPr>
          <w:rFonts w:cs="Times New Roman"/>
          <w:lang w:val="nl-NL"/>
        </w:rPr>
        <w:t>Thủ tướng Chính phủ</w:t>
      </w:r>
      <w:r w:rsidRPr="00A5642F">
        <w:rPr>
          <w:rFonts w:cs="Times New Roman"/>
          <w:lang w:val="nl-NL"/>
        </w:rPr>
        <w:t xml:space="preserve"> về xây dựng kế hoạch phát triển kinh tế xã hội và dự toán NSNN năm sau</w:t>
      </w:r>
      <w:r w:rsidR="00070B66" w:rsidRPr="00A5642F">
        <w:rPr>
          <w:rFonts w:cs="Times New Roman"/>
          <w:lang w:val="nl-NL"/>
        </w:rPr>
        <w:t xml:space="preserve">, Thông tư hướng dẫn </w:t>
      </w:r>
      <w:r w:rsidRPr="00A5642F">
        <w:rPr>
          <w:rFonts w:cs="Times New Roman"/>
          <w:lang w:val="nl-NL"/>
        </w:rPr>
        <w:t xml:space="preserve">xây dựng dự toán NSNN </w:t>
      </w:r>
      <w:r w:rsidR="00070B66" w:rsidRPr="00A5642F">
        <w:rPr>
          <w:rFonts w:cs="Times New Roman"/>
          <w:lang w:val="nl-NL"/>
        </w:rPr>
        <w:t xml:space="preserve">và </w:t>
      </w:r>
      <w:r w:rsidRPr="00A5642F">
        <w:rPr>
          <w:rFonts w:cs="Times New Roman"/>
          <w:lang w:val="nl-NL"/>
        </w:rPr>
        <w:t xml:space="preserve">thông báo </w:t>
      </w:r>
      <w:r w:rsidR="00070B66" w:rsidRPr="00A5642F">
        <w:rPr>
          <w:rFonts w:cs="Times New Roman"/>
          <w:lang w:val="nl-NL"/>
        </w:rPr>
        <w:t>số</w:t>
      </w:r>
      <w:r w:rsidR="00C83000" w:rsidRPr="00A5642F">
        <w:rPr>
          <w:rFonts w:cs="Times New Roman"/>
          <w:lang w:val="nl-NL"/>
        </w:rPr>
        <w:t xml:space="preserve"> kiểm tra về dự toán ngân sách </w:t>
      </w:r>
      <w:r w:rsidRPr="00A5642F">
        <w:rPr>
          <w:rFonts w:cs="Times New Roman"/>
          <w:lang w:val="nl-NL"/>
        </w:rPr>
        <w:t xml:space="preserve">nhà nước </w:t>
      </w:r>
      <w:r w:rsidR="00C83000" w:rsidRPr="00A5642F">
        <w:rPr>
          <w:rFonts w:cs="Times New Roman"/>
          <w:lang w:val="nl-NL"/>
        </w:rPr>
        <w:t xml:space="preserve">của Bộ Tài chính; căn cứ </w:t>
      </w:r>
      <w:r w:rsidR="00B7525E" w:rsidRPr="00A5642F">
        <w:rPr>
          <w:rFonts w:cs="Times New Roman"/>
          <w:lang w:val="nl-NL"/>
        </w:rPr>
        <w:t xml:space="preserve">vào định hướng phát triển kinh tế xã hội và </w:t>
      </w:r>
      <w:r w:rsidR="00C83000" w:rsidRPr="00A5642F">
        <w:rPr>
          <w:rFonts w:cs="Times New Roman"/>
          <w:lang w:val="nl-NL"/>
        </w:rPr>
        <w:t xml:space="preserve">yêu cầu nhiệm vụ cụ thể của các ngành và địa phương, </w:t>
      </w:r>
      <w:r w:rsidR="00B7525E" w:rsidRPr="00A5642F">
        <w:rPr>
          <w:rFonts w:cs="Times New Roman"/>
          <w:lang w:val="nl-NL"/>
        </w:rPr>
        <w:t>căn cứ khả năng c</w:t>
      </w:r>
      <w:r w:rsidR="00625DA0" w:rsidRPr="00A5642F">
        <w:rPr>
          <w:rFonts w:cs="Times New Roman"/>
          <w:lang w:val="nl-NL"/>
        </w:rPr>
        <w:t xml:space="preserve">ân đối của ngân sách địa phương, </w:t>
      </w:r>
      <w:r w:rsidR="00C83000" w:rsidRPr="00A5642F">
        <w:rPr>
          <w:rFonts w:cs="Times New Roman"/>
          <w:lang w:val="nl-NL"/>
        </w:rPr>
        <w:t xml:space="preserve">UBND </w:t>
      </w:r>
      <w:r w:rsidR="00B7525E" w:rsidRPr="00A5642F">
        <w:rPr>
          <w:rFonts w:cs="Times New Roman"/>
          <w:lang w:val="nl-NL"/>
        </w:rPr>
        <w:t xml:space="preserve">cấp </w:t>
      </w:r>
      <w:r w:rsidR="00C83000" w:rsidRPr="00A5642F">
        <w:rPr>
          <w:rFonts w:cs="Times New Roman"/>
          <w:lang w:val="nl-NL"/>
        </w:rPr>
        <w:t xml:space="preserve">tỉnh </w:t>
      </w:r>
      <w:r w:rsidR="00B7525E" w:rsidRPr="00A5642F">
        <w:rPr>
          <w:rFonts w:cs="Times New Roman"/>
          <w:lang w:val="nl-NL"/>
        </w:rPr>
        <w:t xml:space="preserve">hướng dẫn và </w:t>
      </w:r>
      <w:r w:rsidR="00C83000" w:rsidRPr="00A5642F">
        <w:rPr>
          <w:rFonts w:cs="Times New Roman"/>
          <w:lang w:val="nl-NL"/>
        </w:rPr>
        <w:t xml:space="preserve">thông báo số kiểm tra về dự toán ngân sách cho các </w:t>
      </w:r>
      <w:r w:rsidR="0058644B">
        <w:rPr>
          <w:lang w:val="nl-NL"/>
        </w:rPr>
        <w:t>Sở, cơ quan, đơn vị trực thuộc UBND tỉnh, các đơn vị dự toán ngân sách cấp tỉnh</w:t>
      </w:r>
      <w:r w:rsidR="007B3D44" w:rsidRPr="00A5642F">
        <w:rPr>
          <w:rFonts w:cs="Times New Roman"/>
          <w:lang w:val="nl-NL"/>
        </w:rPr>
        <w:t xml:space="preserve"> </w:t>
      </w:r>
      <w:r w:rsidR="00C83000" w:rsidRPr="00A5642F">
        <w:rPr>
          <w:rFonts w:cs="Times New Roman"/>
          <w:lang w:val="nl-NL"/>
        </w:rPr>
        <w:t>và UBND các huyện</w:t>
      </w:r>
      <w:r w:rsidR="0064099B" w:rsidRPr="00A5642F">
        <w:rPr>
          <w:rFonts w:cs="Times New Roman"/>
          <w:lang w:val="nl-NL"/>
        </w:rPr>
        <w:t xml:space="preserve">, </w:t>
      </w:r>
      <w:r w:rsidR="00C846E5" w:rsidRPr="00A5642F">
        <w:rPr>
          <w:rFonts w:cs="Times New Roman"/>
          <w:lang w:val="nl-NL"/>
        </w:rPr>
        <w:t>t</w:t>
      </w:r>
      <w:r w:rsidR="00625DA0" w:rsidRPr="00A5642F">
        <w:rPr>
          <w:rFonts w:cs="Times New Roman"/>
          <w:lang w:val="nl-NL"/>
        </w:rPr>
        <w:t>hành phố</w:t>
      </w:r>
      <w:r w:rsidR="000F40D3" w:rsidRPr="00A5642F">
        <w:rPr>
          <w:rFonts w:cs="Times New Roman"/>
          <w:lang w:val="nl-NL"/>
        </w:rPr>
        <w:t>;</w:t>
      </w:r>
      <w:r w:rsidR="008755A8" w:rsidRPr="00A5642F">
        <w:rPr>
          <w:rFonts w:cs="Times New Roman"/>
          <w:lang w:val="nl-NL"/>
        </w:rPr>
        <w:t xml:space="preserve"> </w:t>
      </w:r>
      <w:r w:rsidR="0058644B" w:rsidRPr="00A5642F">
        <w:rPr>
          <w:rFonts w:cs="Times New Roman"/>
          <w:lang w:val="nl-NL"/>
        </w:rPr>
        <w:t xml:space="preserve">các </w:t>
      </w:r>
      <w:r w:rsidR="0058644B">
        <w:rPr>
          <w:lang w:val="nl-NL"/>
        </w:rPr>
        <w:t>Sở, cơ quan, đơn vị trực thuộc UBND tỉnh, các đơn vị dự toán ngân sách cấp tỉnh</w:t>
      </w:r>
      <w:r w:rsidR="0058644B" w:rsidRPr="00A5642F">
        <w:rPr>
          <w:rFonts w:cs="Times New Roman"/>
          <w:lang w:val="nl-NL"/>
        </w:rPr>
        <w:t xml:space="preserve"> </w:t>
      </w:r>
      <w:r w:rsidR="007B3D44" w:rsidRPr="00A5642F">
        <w:rPr>
          <w:rFonts w:cs="Times New Roman"/>
          <w:lang w:val="nl-NL"/>
        </w:rPr>
        <w:t xml:space="preserve">thông báo và hướng dẫn số kiểm tra cho các đơn vị trực thuộc. </w:t>
      </w:r>
      <w:r w:rsidR="008755A8" w:rsidRPr="00A5642F">
        <w:rPr>
          <w:rFonts w:cs="Times New Roman"/>
          <w:lang w:val="nl-NL"/>
        </w:rPr>
        <w:t>UBND các huyện</w:t>
      </w:r>
      <w:r w:rsidR="0064099B" w:rsidRPr="00A5642F">
        <w:rPr>
          <w:rFonts w:cs="Times New Roman"/>
          <w:lang w:val="nl-NL"/>
        </w:rPr>
        <w:t>, thành phố</w:t>
      </w:r>
      <w:r w:rsidR="008755A8" w:rsidRPr="00A5642F">
        <w:rPr>
          <w:rFonts w:cs="Times New Roman"/>
          <w:lang w:val="nl-NL"/>
        </w:rPr>
        <w:t xml:space="preserve"> </w:t>
      </w:r>
      <w:r w:rsidR="000F40D3" w:rsidRPr="00A5642F">
        <w:rPr>
          <w:rFonts w:cs="Times New Roman"/>
          <w:lang w:val="nl-NL"/>
        </w:rPr>
        <w:t xml:space="preserve">hướng dẫn và thông báo số kiểm tra </w:t>
      </w:r>
      <w:r w:rsidR="000B4E8A" w:rsidRPr="00A5642F">
        <w:rPr>
          <w:rFonts w:cs="Times New Roman"/>
          <w:lang w:val="nl-NL"/>
        </w:rPr>
        <w:t xml:space="preserve">về dự toán ngân sách </w:t>
      </w:r>
      <w:r w:rsidR="000F40D3" w:rsidRPr="00A5642F">
        <w:rPr>
          <w:rFonts w:cs="Times New Roman"/>
          <w:lang w:val="nl-NL"/>
        </w:rPr>
        <w:t xml:space="preserve">cho các cơ quan, đơn vị trực thuộc và </w:t>
      </w:r>
      <w:r w:rsidR="008755A8" w:rsidRPr="00A5642F">
        <w:rPr>
          <w:rFonts w:cs="Times New Roman"/>
          <w:lang w:val="nl-NL"/>
        </w:rPr>
        <w:t>UBND cấp xã</w:t>
      </w:r>
      <w:r w:rsidR="00851168" w:rsidRPr="00A5642F">
        <w:rPr>
          <w:rFonts w:cs="Times New Roman"/>
          <w:lang w:val="nl-NL"/>
        </w:rPr>
        <w:t>.</w:t>
      </w:r>
    </w:p>
    <w:p w:rsidR="007B3D44" w:rsidRPr="00DB109B" w:rsidRDefault="00851168" w:rsidP="00377861">
      <w:pPr>
        <w:spacing w:before="60" w:line="242" w:lineRule="auto"/>
        <w:jc w:val="both"/>
        <w:rPr>
          <w:rFonts w:cs="Times New Roman"/>
          <w:lang w:val="nl-NL"/>
        </w:rPr>
      </w:pPr>
      <w:r w:rsidRPr="002B33AA">
        <w:rPr>
          <w:rFonts w:cs="Times New Roman"/>
          <w:color w:val="0000FF"/>
          <w:lang w:val="nl-NL"/>
        </w:rPr>
        <w:tab/>
      </w:r>
      <w:r w:rsidR="00DB109B" w:rsidRPr="00DB109B">
        <w:rPr>
          <w:rFonts w:cs="Times New Roman"/>
          <w:lang w:val="nl-NL"/>
        </w:rPr>
        <w:t>2</w:t>
      </w:r>
      <w:r w:rsidR="008755A8" w:rsidRPr="00DB109B">
        <w:rPr>
          <w:rFonts w:cs="Times New Roman"/>
          <w:lang w:val="nl-NL"/>
        </w:rPr>
        <w:t xml:space="preserve">. </w:t>
      </w:r>
      <w:r w:rsidR="00DB109B" w:rsidRPr="00DB109B">
        <w:rPr>
          <w:rFonts w:cs="Times New Roman"/>
          <w:lang w:val="nl-NL"/>
        </w:rPr>
        <w:t xml:space="preserve">Các </w:t>
      </w:r>
      <w:r w:rsidR="00DB109B" w:rsidRPr="00DB109B">
        <w:rPr>
          <w:lang w:val="nl-NL"/>
        </w:rPr>
        <w:t>đơn vị dự toán ngân sách cấp tỉnh</w:t>
      </w:r>
      <w:r w:rsidR="008755A8" w:rsidRPr="00DB109B">
        <w:rPr>
          <w:rFonts w:cs="Times New Roman"/>
          <w:lang w:val="nl-NL"/>
        </w:rPr>
        <w:t xml:space="preserve"> và UBND các huyện</w:t>
      </w:r>
      <w:r w:rsidR="0064099B" w:rsidRPr="00DB109B">
        <w:rPr>
          <w:rFonts w:cs="Times New Roman"/>
          <w:lang w:val="nl-NL"/>
        </w:rPr>
        <w:t>, thành phố</w:t>
      </w:r>
      <w:r w:rsidR="008755A8" w:rsidRPr="00DB109B">
        <w:rPr>
          <w:rFonts w:cs="Times New Roman"/>
          <w:lang w:val="nl-NL"/>
        </w:rPr>
        <w:t xml:space="preserve"> khi thông báo số kiểm tra về dự toán ngân sách nhà nước cho các đơn vị trực thuộc và UBND cấp xã phải đảm bảo số thu không thấp hơn số kiểm tra</w:t>
      </w:r>
      <w:r w:rsidR="007B3D44" w:rsidRPr="00DB109B">
        <w:rPr>
          <w:rFonts w:cs="Times New Roman"/>
          <w:lang w:val="nl-NL"/>
        </w:rPr>
        <w:t xml:space="preserve"> do cơ quan có thẩm quyền thông báo về thu NSNN, số chi phải phù hợp với số kiểm tra về tổng mức và cơ cấu.</w:t>
      </w:r>
    </w:p>
    <w:p w:rsidR="00851168" w:rsidRPr="0053589C" w:rsidRDefault="00851168" w:rsidP="00377861">
      <w:pPr>
        <w:spacing w:before="60" w:line="242" w:lineRule="auto"/>
        <w:jc w:val="both"/>
        <w:rPr>
          <w:rFonts w:cs="Times New Roman"/>
          <w:b/>
          <w:lang w:val="nl-NL"/>
        </w:rPr>
      </w:pPr>
      <w:r w:rsidRPr="002B33AA">
        <w:rPr>
          <w:rFonts w:cs="Times New Roman"/>
          <w:b/>
          <w:color w:val="0000FF"/>
          <w:spacing w:val="-4"/>
          <w:lang w:val="nl-NL"/>
        </w:rPr>
        <w:tab/>
      </w:r>
      <w:r w:rsidRPr="00DB109B">
        <w:rPr>
          <w:rFonts w:cs="Times New Roman"/>
          <w:b/>
          <w:lang w:val="nl-NL"/>
        </w:rPr>
        <w:t xml:space="preserve">Điều </w:t>
      </w:r>
      <w:r w:rsidR="005664C1">
        <w:rPr>
          <w:rFonts w:cs="Times New Roman"/>
          <w:b/>
          <w:lang w:val="nl-NL"/>
        </w:rPr>
        <w:t>11</w:t>
      </w:r>
      <w:r w:rsidR="00E35768" w:rsidRPr="0053589C">
        <w:rPr>
          <w:rFonts w:cs="Times New Roman"/>
          <w:b/>
          <w:lang w:val="nl-NL"/>
        </w:rPr>
        <w:t xml:space="preserve">. </w:t>
      </w:r>
      <w:r w:rsidR="005667AB" w:rsidRPr="0053589C">
        <w:rPr>
          <w:rFonts w:cs="Times New Roman"/>
          <w:b/>
          <w:lang w:val="nl-NL"/>
        </w:rPr>
        <w:t>Nhiệm vụ, quyền hạn về lập dự toán ngân sách nhà nước</w:t>
      </w:r>
    </w:p>
    <w:p w:rsidR="005667AB" w:rsidRPr="004605BD" w:rsidRDefault="00851168" w:rsidP="00377861">
      <w:pPr>
        <w:spacing w:before="60" w:line="242" w:lineRule="auto"/>
        <w:jc w:val="both"/>
        <w:rPr>
          <w:rFonts w:cs="Times New Roman"/>
          <w:lang w:val="nl-NL"/>
        </w:rPr>
      </w:pPr>
      <w:r w:rsidRPr="002B33AA">
        <w:rPr>
          <w:rFonts w:cs="Times New Roman"/>
          <w:color w:val="0000FF"/>
          <w:lang w:val="nl-NL"/>
        </w:rPr>
        <w:tab/>
      </w:r>
      <w:r w:rsidR="005667AB" w:rsidRPr="00E00E80">
        <w:rPr>
          <w:rFonts w:cs="Times New Roman"/>
          <w:color w:val="0000FF"/>
          <w:lang w:val="nl-NL"/>
        </w:rPr>
        <w:t>1</w:t>
      </w:r>
      <w:r w:rsidR="005667AB" w:rsidRPr="004605BD">
        <w:rPr>
          <w:rFonts w:cs="Times New Roman"/>
          <w:lang w:val="nl-NL"/>
        </w:rPr>
        <w:t xml:space="preserve">. Cục Thuế tỉnh: </w:t>
      </w:r>
      <w:r w:rsidR="00C701C4" w:rsidRPr="004605BD">
        <w:rPr>
          <w:rFonts w:cs="Times New Roman"/>
          <w:lang w:val="nl-NL"/>
        </w:rPr>
        <w:t>Lập dự toán thu ngân sách nhà nước trên địa bàn thuộc phạm vi quản lý, số thuế giá trị gia tăng phải hoàn theo chế độ trên địa bàn thuộc phạm vi quản lý gửi Tổng cục Thuế, UBND tỉnh, Sở Tài chính, Sở Kế hoạch và Đầu tư. Hướng dẫn Chi cục Thuế các huyện, thành phố lập dự toán thu ngân sách nhà nước trên địa bàn gửi UBND và Phòng Tài chính- Kế hoạch các huyện, thành phố phải đảm bảo yêu cầu, nội dung, thời gian lập dự toán ngân sách theo quy định của Luật NSNN.</w:t>
      </w:r>
    </w:p>
    <w:p w:rsidR="00C701C4" w:rsidRPr="004605BD" w:rsidRDefault="001A0F9A" w:rsidP="00377861">
      <w:pPr>
        <w:spacing w:before="60" w:line="242" w:lineRule="auto"/>
        <w:jc w:val="both"/>
        <w:rPr>
          <w:rFonts w:cs="Times New Roman"/>
          <w:lang w:val="nl-NL"/>
        </w:rPr>
      </w:pPr>
      <w:r w:rsidRPr="004605BD">
        <w:rPr>
          <w:rFonts w:cs="Times New Roman"/>
          <w:lang w:val="nl-NL"/>
        </w:rPr>
        <w:tab/>
      </w:r>
      <w:r w:rsidRPr="00E00E80">
        <w:rPr>
          <w:rFonts w:cs="Times New Roman"/>
          <w:color w:val="0000FF"/>
          <w:lang w:val="nl-NL"/>
        </w:rPr>
        <w:t>2</w:t>
      </w:r>
      <w:r w:rsidRPr="004605BD">
        <w:rPr>
          <w:rFonts w:cs="Times New Roman"/>
          <w:lang w:val="nl-NL"/>
        </w:rPr>
        <w:t xml:space="preserve">. Chi Cục Hải quan quản lý các Khu công nghiệp: </w:t>
      </w:r>
      <w:r w:rsidR="00C701C4" w:rsidRPr="004605BD">
        <w:rPr>
          <w:rFonts w:cs="Times New Roman"/>
          <w:lang w:val="nl-NL"/>
        </w:rPr>
        <w:t>Lập dự toán thu thuế xuất khẩu, thuế nhập khẩu; thuế tiêu thụ đặc biệt, thuế giá trị gia tăng, thuế bảo vệ môi trường hàng nhập khẩu, các khoản thu khác có liên quan đến hoạt động xuất, nhập khẩu thuộc phạm vi quản lý trên địa bàn tỉnh gửi UBND cấp tỉnh, Sở Tài chính, Sở Kế hoạch và Đầu tư.</w:t>
      </w:r>
    </w:p>
    <w:p w:rsidR="00851168" w:rsidRPr="001A0F9A" w:rsidRDefault="00163DC7" w:rsidP="00377861">
      <w:pPr>
        <w:spacing w:before="60" w:line="242" w:lineRule="auto"/>
        <w:jc w:val="both"/>
        <w:rPr>
          <w:rFonts w:cs="Times New Roman"/>
          <w:lang w:val="nl-NL"/>
        </w:rPr>
      </w:pPr>
      <w:r w:rsidRPr="002B33AA">
        <w:rPr>
          <w:rFonts w:cs="Times New Roman"/>
          <w:color w:val="0000FF"/>
          <w:lang w:val="nl-NL"/>
        </w:rPr>
        <w:tab/>
      </w:r>
      <w:r w:rsidR="001A0F9A" w:rsidRPr="00E00E80">
        <w:rPr>
          <w:rFonts w:cs="Times New Roman"/>
          <w:color w:val="0000FF"/>
          <w:lang w:val="nl-NL"/>
        </w:rPr>
        <w:t>3</w:t>
      </w:r>
      <w:r w:rsidR="00851168" w:rsidRPr="001A0F9A">
        <w:rPr>
          <w:rFonts w:cs="Times New Roman"/>
          <w:lang w:val="nl-NL"/>
        </w:rPr>
        <w:t>.</w:t>
      </w:r>
      <w:r w:rsidR="005667AB" w:rsidRPr="001A0F9A">
        <w:rPr>
          <w:rFonts w:cs="Times New Roman"/>
          <w:lang w:val="nl-NL"/>
        </w:rPr>
        <w:t xml:space="preserve"> Các đơn vị sử dụng ngân sách</w:t>
      </w:r>
      <w:r w:rsidR="00BA4A14" w:rsidRPr="001A0F9A">
        <w:rPr>
          <w:rFonts w:cs="Times New Roman"/>
          <w:lang w:val="nl-NL"/>
        </w:rPr>
        <w:t>, chủ đầu tư</w:t>
      </w:r>
      <w:r w:rsidR="005667AB" w:rsidRPr="001A0F9A">
        <w:rPr>
          <w:rFonts w:cs="Times New Roman"/>
          <w:lang w:val="nl-NL"/>
        </w:rPr>
        <w:t xml:space="preserve">: </w:t>
      </w:r>
      <w:r w:rsidR="00026868" w:rsidRPr="001A0F9A">
        <w:rPr>
          <w:rFonts w:cs="Times New Roman"/>
          <w:lang w:val="nl-NL"/>
        </w:rPr>
        <w:t>l</w:t>
      </w:r>
      <w:r w:rsidR="005667AB" w:rsidRPr="001A0F9A">
        <w:rPr>
          <w:rFonts w:cs="Times New Roman"/>
          <w:lang w:val="nl-NL"/>
        </w:rPr>
        <w:t>ập dự toán thu</w:t>
      </w:r>
      <w:r w:rsidR="0014087D">
        <w:rPr>
          <w:rFonts w:cs="Times New Roman"/>
          <w:lang w:val="nl-NL"/>
        </w:rPr>
        <w:t>,</w:t>
      </w:r>
      <w:r w:rsidR="005667AB" w:rsidRPr="001A0F9A">
        <w:rPr>
          <w:rFonts w:cs="Times New Roman"/>
          <w:lang w:val="nl-NL"/>
        </w:rPr>
        <w:t xml:space="preserve"> chi ngân sách thuộc phạm vi nhiệm vụ được giao</w:t>
      </w:r>
      <w:r w:rsidR="00377EF3" w:rsidRPr="001A0F9A">
        <w:rPr>
          <w:rFonts w:cs="Times New Roman"/>
          <w:lang w:val="nl-NL"/>
        </w:rPr>
        <w:t>, gửi cơ quan quản lý cấp trên trực tiếp.</w:t>
      </w:r>
      <w:r w:rsidR="00377EF3" w:rsidRPr="002B33AA">
        <w:rPr>
          <w:rFonts w:cs="Times New Roman"/>
          <w:color w:val="0000FF"/>
          <w:lang w:val="nl-NL"/>
        </w:rPr>
        <w:t xml:space="preserve"> </w:t>
      </w:r>
      <w:r w:rsidR="00377EF3" w:rsidRPr="001A0F9A">
        <w:rPr>
          <w:rFonts w:cs="Times New Roman"/>
          <w:lang w:val="nl-NL"/>
        </w:rPr>
        <w:t>Cơ quan quản lý cấp trên trực tiếp (trường hợp không phải là đơn vị dự toán cấp</w:t>
      </w:r>
      <w:r w:rsidR="001A0F9A">
        <w:rPr>
          <w:rFonts w:cs="Times New Roman"/>
          <w:lang w:val="nl-NL"/>
        </w:rPr>
        <w:t xml:space="preserve"> I</w:t>
      </w:r>
      <w:r w:rsidR="00377EF3" w:rsidRPr="001A0F9A">
        <w:rPr>
          <w:rFonts w:cs="Times New Roman"/>
          <w:lang w:val="nl-NL"/>
        </w:rPr>
        <w:t xml:space="preserve">) xem xét, tổng hợp dự toán của các đơn vị cấp dưới trực thuộc lập, gửi đơn vị dự toán cấp </w:t>
      </w:r>
      <w:r w:rsidR="001A0F9A">
        <w:rPr>
          <w:rFonts w:cs="Times New Roman"/>
          <w:lang w:val="nl-NL"/>
        </w:rPr>
        <w:t>I</w:t>
      </w:r>
      <w:r w:rsidR="00377EF3" w:rsidRPr="001A0F9A">
        <w:rPr>
          <w:rFonts w:cs="Times New Roman"/>
          <w:lang w:val="nl-NL"/>
        </w:rPr>
        <w:t>.</w:t>
      </w:r>
    </w:p>
    <w:p w:rsidR="001A0F9A" w:rsidRPr="0075181A" w:rsidRDefault="00851168" w:rsidP="00377861">
      <w:pPr>
        <w:spacing w:before="60" w:line="242" w:lineRule="auto"/>
        <w:jc w:val="both"/>
        <w:rPr>
          <w:rFonts w:cs="Times New Roman"/>
          <w:lang w:val="nl-NL"/>
        </w:rPr>
      </w:pPr>
      <w:r w:rsidRPr="002B33AA">
        <w:rPr>
          <w:rFonts w:cs="Times New Roman"/>
          <w:color w:val="0000FF"/>
          <w:lang w:val="nl-NL"/>
        </w:rPr>
        <w:tab/>
      </w:r>
      <w:r w:rsidR="0075181A" w:rsidRPr="00E00E80">
        <w:rPr>
          <w:rFonts w:cs="Times New Roman"/>
          <w:color w:val="0000FF"/>
          <w:lang w:val="nl-NL"/>
        </w:rPr>
        <w:t>4</w:t>
      </w:r>
      <w:r w:rsidR="00377EF3" w:rsidRPr="0016681B">
        <w:rPr>
          <w:rFonts w:cs="Times New Roman"/>
          <w:lang w:val="nl-NL"/>
        </w:rPr>
        <w:t xml:space="preserve">. </w:t>
      </w:r>
      <w:r w:rsidR="001A0F9A" w:rsidRPr="0016681B">
        <w:rPr>
          <w:rFonts w:cs="Times New Roman"/>
          <w:lang w:val="nl-NL"/>
        </w:rPr>
        <w:t>Các đơn vị dự toán cấp I ở địa phương</w:t>
      </w:r>
      <w:r w:rsidR="0016681B" w:rsidRPr="0016681B">
        <w:rPr>
          <w:rFonts w:cs="Times New Roman"/>
          <w:lang w:val="nl-NL"/>
        </w:rPr>
        <w:t xml:space="preserve"> lập dự toán thu, </w:t>
      </w:r>
      <w:r w:rsidR="009369E6">
        <w:rPr>
          <w:rFonts w:cs="Times New Roman"/>
          <w:lang w:val="nl-NL"/>
        </w:rPr>
        <w:t>chi ngân sách trực tiếp quản lý</w:t>
      </w:r>
      <w:r w:rsidR="0016681B" w:rsidRPr="0016681B">
        <w:rPr>
          <w:rFonts w:cs="Times New Roman"/>
          <w:lang w:val="nl-NL"/>
        </w:rPr>
        <w:t xml:space="preserve">, sử dụng; xem xét và tổng hợp dự toán do các đơn vị trực thuộc lập, gửi báo cáo dự toán ngân sách nhà nước, chi tiết chi đầu tư phát triển và chi thường xuyên theo từng lĩnh vực, chi tiết từng cơ </w:t>
      </w:r>
      <w:r w:rsidR="0075181A" w:rsidRPr="0075181A">
        <w:rPr>
          <w:rFonts w:cs="Times New Roman"/>
          <w:lang w:val="nl-NL"/>
        </w:rPr>
        <w:t>quan, đơn vị sử dụng ngân sách gửi cơ quan tài chính, cơ quan kế hoạch và đầu tư cùng cấp. Thời gian gửi báo cáo trước ngày 10/7 năm trước đối với đơn vị dự toán cấp I thuộc tỉnh và trước ngày 01/7 năm trước đối với đơn vị dự toán cấp I thuộc huyện, thành phố. Đơn vị dự toán cấp I quy định thời gian lập và gửi báo cáo đối với đơn vị dự toán trực thuộc cho phù hợp.</w:t>
      </w:r>
    </w:p>
    <w:p w:rsidR="00851168" w:rsidRPr="0075181A" w:rsidRDefault="00851168" w:rsidP="00377861">
      <w:pPr>
        <w:spacing w:before="60" w:line="242" w:lineRule="auto"/>
        <w:jc w:val="both"/>
        <w:rPr>
          <w:rFonts w:cs="Times New Roman"/>
          <w:lang w:val="nl-NL"/>
        </w:rPr>
      </w:pPr>
      <w:r w:rsidRPr="002B33AA">
        <w:rPr>
          <w:rFonts w:cs="Times New Roman"/>
          <w:color w:val="0000FF"/>
          <w:lang w:val="nl-NL"/>
        </w:rPr>
        <w:tab/>
      </w:r>
      <w:r w:rsidR="0075181A" w:rsidRPr="00E00E80">
        <w:rPr>
          <w:rFonts w:cs="Times New Roman"/>
          <w:color w:val="0000FF"/>
          <w:lang w:val="nl-NL"/>
        </w:rPr>
        <w:t>5</w:t>
      </w:r>
      <w:r w:rsidR="00D52206" w:rsidRPr="0075181A">
        <w:rPr>
          <w:rFonts w:cs="Times New Roman"/>
          <w:lang w:val="nl-NL"/>
        </w:rPr>
        <w:t xml:space="preserve">. Sở Kế hoạch và Đầu tư: </w:t>
      </w:r>
      <w:r w:rsidR="00601AF0" w:rsidRPr="0075181A">
        <w:rPr>
          <w:rFonts w:cs="Times New Roman"/>
          <w:lang w:val="nl-NL"/>
        </w:rPr>
        <w:t>c</w:t>
      </w:r>
      <w:r w:rsidR="00D52206" w:rsidRPr="0075181A">
        <w:rPr>
          <w:rFonts w:cs="Times New Roman"/>
          <w:lang w:val="nl-NL"/>
        </w:rPr>
        <w:t xml:space="preserve">hủ trì phối hợp với Sở Tài chính lập dự toán chi đầu tư phát triển và phương án phân bổ chi đầu tư xây dựng cơ bản từ nguồn </w:t>
      </w:r>
      <w:r w:rsidR="00D52206" w:rsidRPr="0075181A">
        <w:rPr>
          <w:rFonts w:cs="Times New Roman"/>
          <w:lang w:val="nl-NL"/>
        </w:rPr>
        <w:lastRenderedPageBreak/>
        <w:t xml:space="preserve">vốn đầu tư tập trung và các nguồn vốn đầu tư XDCB khác. Phối hợp với cơ quan quản lý chương trình mục tiêu quốc gia tổng hợp dự toán và phương án phân bổ chi chương trình mục tiêu quốc gia báo cáo UBND tỉnh để trình Thường trực HĐND tỉnh xem xét trước ngày 20/7 năm trước; chủ trì, phối hợp Sở Tài chính, UBND các huyện, </w:t>
      </w:r>
      <w:r w:rsidR="00994181" w:rsidRPr="0075181A">
        <w:rPr>
          <w:rFonts w:cs="Times New Roman"/>
          <w:lang w:val="nl-NL"/>
        </w:rPr>
        <w:t>Thành phố</w:t>
      </w:r>
      <w:r w:rsidR="00D52206" w:rsidRPr="0075181A">
        <w:rPr>
          <w:rFonts w:cs="Times New Roman"/>
          <w:lang w:val="nl-NL"/>
        </w:rPr>
        <w:t>, ngành hữu quan kiểm tra, đánh giá hiệu quả của vốn đầu tư c</w:t>
      </w:r>
      <w:r w:rsidR="008458DA" w:rsidRPr="0075181A">
        <w:rPr>
          <w:rFonts w:cs="Times New Roman"/>
          <w:lang w:val="nl-NL"/>
        </w:rPr>
        <w:t>ác công trình XDCB trên địa bàn</w:t>
      </w:r>
      <w:r w:rsidRPr="0075181A">
        <w:rPr>
          <w:rFonts w:cs="Times New Roman"/>
          <w:lang w:val="nl-NL"/>
        </w:rPr>
        <w:t>.</w:t>
      </w:r>
    </w:p>
    <w:p w:rsidR="00851168" w:rsidRPr="0075181A" w:rsidRDefault="00851168" w:rsidP="00377861">
      <w:pPr>
        <w:spacing w:before="60" w:line="242" w:lineRule="auto"/>
        <w:jc w:val="both"/>
        <w:rPr>
          <w:rFonts w:cs="Times New Roman"/>
          <w:lang w:val="nl-NL"/>
        </w:rPr>
      </w:pPr>
      <w:r w:rsidRPr="002B33AA">
        <w:rPr>
          <w:rFonts w:cs="Times New Roman"/>
          <w:color w:val="0000FF"/>
          <w:lang w:val="nl-NL"/>
        </w:rPr>
        <w:tab/>
      </w:r>
      <w:r w:rsidR="0075181A" w:rsidRPr="00E00E80">
        <w:rPr>
          <w:rFonts w:cs="Times New Roman"/>
          <w:color w:val="0000FF"/>
          <w:lang w:val="nl-NL"/>
        </w:rPr>
        <w:t>6</w:t>
      </w:r>
      <w:r w:rsidR="00B337A4" w:rsidRPr="0075181A">
        <w:rPr>
          <w:rFonts w:cs="Times New Roman"/>
          <w:lang w:val="nl-NL"/>
        </w:rPr>
        <w:t>. Sở Tài chính</w:t>
      </w:r>
    </w:p>
    <w:p w:rsidR="007B64A4" w:rsidRPr="00740D0E" w:rsidRDefault="00B337A4" w:rsidP="00377861">
      <w:pPr>
        <w:spacing w:before="60" w:line="242" w:lineRule="auto"/>
        <w:jc w:val="both"/>
        <w:rPr>
          <w:rFonts w:cs="Times New Roman"/>
          <w:lang w:val="nl-NL"/>
        </w:rPr>
      </w:pPr>
      <w:r w:rsidRPr="002B33AA">
        <w:rPr>
          <w:rFonts w:cs="Times New Roman"/>
          <w:color w:val="0000FF"/>
          <w:lang w:val="nl-NL"/>
        </w:rPr>
        <w:tab/>
      </w:r>
      <w:r w:rsidR="00E20812" w:rsidRPr="00740D0E">
        <w:rPr>
          <w:rFonts w:cs="Times New Roman"/>
          <w:lang w:val="nl-NL"/>
        </w:rPr>
        <w:t>a)</w:t>
      </w:r>
      <w:r w:rsidRPr="00740D0E">
        <w:rPr>
          <w:rFonts w:cs="Times New Roman"/>
          <w:lang w:val="nl-NL"/>
        </w:rPr>
        <w:t xml:space="preserve"> Chủ trì, phối hợp với Sở Kế hoạch và Đầu tư tổ chức </w:t>
      </w:r>
      <w:r w:rsidR="007B64A4" w:rsidRPr="00740D0E">
        <w:rPr>
          <w:rFonts w:cs="Times New Roman"/>
          <w:lang w:val="nl-NL"/>
        </w:rPr>
        <w:t>thảo luận về dự toán ngân sách hàng năm với các cơ quan, đơn vị cùng cấp. Đối với năm đầu thời kỳ ổn định ngân sách, Sở Tài chính chủ trì phối hợp với Sở Kế hoạch và Đầu tư, Cục thuế tỉnh và các cơ quan có liên quan tổ chức thảo luận với UBND các huyện, thành phố</w:t>
      </w:r>
      <w:r w:rsidR="00740D0E">
        <w:rPr>
          <w:rFonts w:cs="Times New Roman"/>
          <w:lang w:val="nl-NL"/>
        </w:rPr>
        <w:t xml:space="preserve"> để xác định dự toán thu, chi ngân sách, số bổ sung cân đối từ ngân sách cấp trên cho ngân sách cấp dưới</w:t>
      </w:r>
      <w:r w:rsidR="007B64A4" w:rsidRPr="00740D0E">
        <w:rPr>
          <w:rFonts w:cs="Times New Roman"/>
          <w:lang w:val="nl-NL"/>
        </w:rPr>
        <w:t xml:space="preserve">. Đối với các năm tiếp theo trong thời kỳ ổn định ngân sách, Sở Tài chính tổ chức thảo luận với UBND </w:t>
      </w:r>
      <w:r w:rsidR="00C84823" w:rsidRPr="00740D0E">
        <w:rPr>
          <w:rFonts w:cs="Times New Roman"/>
          <w:lang w:val="nl-NL"/>
        </w:rPr>
        <w:t>các huyện, thành phố</w:t>
      </w:r>
      <w:r w:rsidR="007B64A4" w:rsidRPr="00740D0E">
        <w:rPr>
          <w:rFonts w:cs="Times New Roman"/>
          <w:lang w:val="nl-NL"/>
        </w:rPr>
        <w:t xml:space="preserve"> khi UBND các huyện, thành phố đề nghị</w:t>
      </w:r>
      <w:r w:rsidR="00C84823" w:rsidRPr="00740D0E">
        <w:rPr>
          <w:rFonts w:cs="Times New Roman"/>
          <w:lang w:val="nl-NL"/>
        </w:rPr>
        <w:t>.</w:t>
      </w:r>
    </w:p>
    <w:p w:rsidR="00B337A4" w:rsidRPr="00740D0E" w:rsidRDefault="00C84823" w:rsidP="00377861">
      <w:pPr>
        <w:spacing w:before="60" w:line="242" w:lineRule="auto"/>
        <w:ind w:firstLine="720"/>
        <w:jc w:val="both"/>
        <w:rPr>
          <w:rFonts w:cs="Times New Roman"/>
          <w:lang w:val="nl-NL"/>
        </w:rPr>
      </w:pPr>
      <w:r w:rsidRPr="00740D0E">
        <w:rPr>
          <w:rFonts w:cs="Times New Roman"/>
          <w:lang w:val="nl-NL"/>
        </w:rPr>
        <w:t xml:space="preserve">Trong quá trình thảo luận dự toán ngân sách, phương án phân bổ ngân sách, Sở Tài chính </w:t>
      </w:r>
      <w:r w:rsidR="00B337A4" w:rsidRPr="00740D0E">
        <w:rPr>
          <w:rFonts w:cs="Times New Roman"/>
          <w:lang w:val="nl-NL"/>
        </w:rPr>
        <w:t xml:space="preserve">có quyền yêu cầu bố trí lại những khoản thu, chi trong dự toán chưa </w:t>
      </w:r>
      <w:r w:rsidRPr="00740D0E">
        <w:rPr>
          <w:rFonts w:cs="Times New Roman"/>
          <w:lang w:val="nl-NL"/>
        </w:rPr>
        <w:t xml:space="preserve">đúng quy định của pháp luật, chưa </w:t>
      </w:r>
      <w:r w:rsidR="00B337A4" w:rsidRPr="00740D0E">
        <w:rPr>
          <w:rFonts w:cs="Times New Roman"/>
          <w:lang w:val="nl-NL"/>
        </w:rPr>
        <w:t xml:space="preserve">đúng chế độ, tiêu chuẩn, </w:t>
      </w:r>
      <w:r w:rsidR="00740D0E" w:rsidRPr="00740D0E">
        <w:rPr>
          <w:rFonts w:cs="Times New Roman"/>
          <w:lang w:val="nl-NL"/>
        </w:rPr>
        <w:t xml:space="preserve">chưa hợp lý, </w:t>
      </w:r>
      <w:r w:rsidR="00B337A4" w:rsidRPr="00740D0E">
        <w:rPr>
          <w:rFonts w:cs="Times New Roman"/>
          <w:lang w:val="nl-NL"/>
        </w:rPr>
        <w:t>chưa tiết kiệm</w:t>
      </w:r>
      <w:r w:rsidR="00994181" w:rsidRPr="00740D0E">
        <w:rPr>
          <w:rFonts w:cs="Times New Roman"/>
          <w:lang w:val="nl-NL"/>
        </w:rPr>
        <w:t xml:space="preserve">, chưa </w:t>
      </w:r>
      <w:r w:rsidR="00B337A4" w:rsidRPr="00740D0E">
        <w:rPr>
          <w:rFonts w:cs="Times New Roman"/>
          <w:lang w:val="nl-NL"/>
        </w:rPr>
        <w:t>phù hợp với khả năng của ngân sách địa phương và định hướng phát triển kinh tế- xã hội</w:t>
      </w:r>
      <w:r w:rsidR="00740D0E">
        <w:rPr>
          <w:rFonts w:cs="Times New Roman"/>
          <w:lang w:val="nl-NL"/>
        </w:rPr>
        <w:t xml:space="preserve">. Trường hợp còn ý kiến khác nhau giữa </w:t>
      </w:r>
      <w:r w:rsidR="00740D0E" w:rsidRPr="00740D0E">
        <w:rPr>
          <w:rFonts w:cs="Times New Roman"/>
          <w:lang w:val="nl-NL"/>
        </w:rPr>
        <w:t>Sở Tài chính</w:t>
      </w:r>
      <w:r w:rsidR="00740D0E">
        <w:rPr>
          <w:rFonts w:cs="Times New Roman"/>
          <w:lang w:val="nl-NL"/>
        </w:rPr>
        <w:t xml:space="preserve"> </w:t>
      </w:r>
      <w:r w:rsidR="00B331F4">
        <w:rPr>
          <w:rFonts w:cs="Times New Roman"/>
          <w:lang w:val="nl-NL"/>
        </w:rPr>
        <w:t>với</w:t>
      </w:r>
      <w:r w:rsidR="00740D0E">
        <w:rPr>
          <w:rFonts w:cs="Times New Roman"/>
          <w:lang w:val="nl-NL"/>
        </w:rPr>
        <w:t xml:space="preserve"> các cơ quan, đơn vị cùng cấp</w:t>
      </w:r>
      <w:r w:rsidR="00B331F4">
        <w:rPr>
          <w:rFonts w:cs="Times New Roman"/>
          <w:lang w:val="nl-NL"/>
        </w:rPr>
        <w:t xml:space="preserve"> và UBND cấp dưới, Sở Tài chính báo cáo UBND cấp tỉnh quyết định.</w:t>
      </w:r>
    </w:p>
    <w:p w:rsidR="00851168" w:rsidRPr="00013F72" w:rsidRDefault="00851168" w:rsidP="00377861">
      <w:pPr>
        <w:spacing w:before="60" w:line="242" w:lineRule="auto"/>
        <w:jc w:val="both"/>
        <w:rPr>
          <w:rFonts w:cs="Times New Roman"/>
          <w:lang w:val="nl-NL"/>
        </w:rPr>
      </w:pPr>
      <w:r w:rsidRPr="002B33AA">
        <w:rPr>
          <w:rFonts w:cs="Times New Roman"/>
          <w:color w:val="0000FF"/>
          <w:lang w:val="nl-NL"/>
        </w:rPr>
        <w:tab/>
      </w:r>
      <w:r w:rsidR="00E20812" w:rsidRPr="00013F72">
        <w:rPr>
          <w:rFonts w:cs="Times New Roman"/>
          <w:lang w:val="nl-NL"/>
        </w:rPr>
        <w:t>b)</w:t>
      </w:r>
      <w:r w:rsidR="00B337A4" w:rsidRPr="00013F72">
        <w:rPr>
          <w:rFonts w:cs="Times New Roman"/>
          <w:lang w:val="nl-NL"/>
        </w:rPr>
        <w:t xml:space="preserve"> Chủ trì phối hợp với Sở Kế hoạch và Đầu tư và các cơ quan liên quan cùng cấp </w:t>
      </w:r>
      <w:r w:rsidR="00994181" w:rsidRPr="00013F72">
        <w:rPr>
          <w:rFonts w:cs="Times New Roman"/>
          <w:lang w:val="nl-NL"/>
        </w:rPr>
        <w:t>t</w:t>
      </w:r>
      <w:r w:rsidR="00B337A4" w:rsidRPr="00013F72">
        <w:rPr>
          <w:rFonts w:cs="Times New Roman"/>
          <w:lang w:val="nl-NL"/>
        </w:rPr>
        <w:t>ổng hợp, lập dự toán ngân sách địa phương và phương án phân bổ ngân sách cấp tỉnh</w:t>
      </w:r>
      <w:r w:rsidR="00013F72" w:rsidRPr="00013F72">
        <w:rPr>
          <w:rFonts w:cs="Times New Roman"/>
          <w:lang w:val="nl-NL"/>
        </w:rPr>
        <w:t xml:space="preserve"> theo từng lĩnh vực. Trong chi đầu tư phát triển và chi thường xuyên phải tổng hợp, lập dự toán chi cụ thể cho các lĩnh vực giáo dục - đào tạo và dạy nghề, khoa học và công nghệ.</w:t>
      </w:r>
    </w:p>
    <w:p w:rsidR="007D6D96" w:rsidRPr="007D6D96" w:rsidRDefault="00851168" w:rsidP="00377861">
      <w:pPr>
        <w:spacing w:before="60" w:line="242" w:lineRule="auto"/>
        <w:jc w:val="both"/>
        <w:rPr>
          <w:rFonts w:cs="Times New Roman"/>
          <w:spacing w:val="-4"/>
          <w:lang w:val="nl-NL"/>
        </w:rPr>
      </w:pPr>
      <w:r w:rsidRPr="002B33AA">
        <w:rPr>
          <w:rFonts w:cs="Times New Roman"/>
          <w:color w:val="0000FF"/>
          <w:spacing w:val="-4"/>
          <w:lang w:val="nl-NL"/>
        </w:rPr>
        <w:tab/>
      </w:r>
      <w:r w:rsidR="00E20812" w:rsidRPr="007D6D96">
        <w:rPr>
          <w:rFonts w:cs="Times New Roman"/>
          <w:spacing w:val="-4"/>
          <w:lang w:val="nl-NL"/>
        </w:rPr>
        <w:t>c)</w:t>
      </w:r>
      <w:r w:rsidR="00B337A4" w:rsidRPr="007D6D96">
        <w:rPr>
          <w:rFonts w:cs="Times New Roman"/>
          <w:spacing w:val="-4"/>
          <w:lang w:val="nl-NL"/>
        </w:rPr>
        <w:t xml:space="preserve"> Phối hợp Sở Kế hoạch và Đầu tư lập dự toán chi đầu tư phát triển và phương án phân bổ dự toán chi đầu tư XDCB</w:t>
      </w:r>
      <w:r w:rsidR="007D6D96" w:rsidRPr="007D6D96">
        <w:rPr>
          <w:rFonts w:cs="Times New Roman"/>
          <w:spacing w:val="-4"/>
          <w:lang w:val="nl-NL"/>
        </w:rPr>
        <w:t xml:space="preserve"> ngân sách cấp tỉnh.</w:t>
      </w:r>
    </w:p>
    <w:p w:rsidR="00B337A4" w:rsidRPr="007D6D96" w:rsidRDefault="00B337A4" w:rsidP="00377861">
      <w:pPr>
        <w:spacing w:before="60" w:line="242" w:lineRule="auto"/>
        <w:jc w:val="both"/>
        <w:rPr>
          <w:rFonts w:cs="Times New Roman"/>
          <w:lang w:val="nl-NL"/>
        </w:rPr>
      </w:pPr>
      <w:r w:rsidRPr="002B33AA">
        <w:rPr>
          <w:rFonts w:cs="Times New Roman"/>
          <w:color w:val="0000FF"/>
          <w:lang w:val="nl-NL"/>
        </w:rPr>
        <w:tab/>
      </w:r>
      <w:r w:rsidR="00E20812" w:rsidRPr="007D6D96">
        <w:rPr>
          <w:rFonts w:cs="Times New Roman"/>
          <w:lang w:val="nl-NL"/>
        </w:rPr>
        <w:t>d)</w:t>
      </w:r>
      <w:r w:rsidR="00F10842" w:rsidRPr="007D6D96">
        <w:rPr>
          <w:rFonts w:cs="Times New Roman"/>
          <w:lang w:val="nl-NL"/>
        </w:rPr>
        <w:t xml:space="preserve"> Chủ trì phối hợp với các cơ quan liên quan đ</w:t>
      </w:r>
      <w:r w:rsidRPr="007D6D96">
        <w:rPr>
          <w:rFonts w:cs="Times New Roman"/>
          <w:lang w:val="nl-NL"/>
        </w:rPr>
        <w:t xml:space="preserve">ề xuất các phương án cân đối ngân sách </w:t>
      </w:r>
      <w:r w:rsidR="00123262" w:rsidRPr="007D6D96">
        <w:rPr>
          <w:rFonts w:cs="Times New Roman"/>
          <w:lang w:val="nl-NL"/>
        </w:rPr>
        <w:t>và các biện pháp nhằm thực hiện chính sách tăng thu, tiết kiệm chi ngân sách.</w:t>
      </w:r>
    </w:p>
    <w:p w:rsidR="00123262" w:rsidRPr="007D6D96" w:rsidRDefault="005331A9" w:rsidP="00377861">
      <w:pPr>
        <w:spacing w:before="60" w:line="242" w:lineRule="auto"/>
        <w:ind w:firstLine="720"/>
        <w:jc w:val="both"/>
        <w:rPr>
          <w:rFonts w:cs="Times New Roman"/>
          <w:lang w:val="nl-NL"/>
        </w:rPr>
      </w:pPr>
      <w:r w:rsidRPr="00E00E80">
        <w:rPr>
          <w:rFonts w:cs="Times New Roman"/>
          <w:color w:val="0000FF"/>
          <w:lang w:val="nl-NL"/>
        </w:rPr>
        <w:t>7</w:t>
      </w:r>
      <w:r w:rsidR="00123262" w:rsidRPr="007D6D96">
        <w:rPr>
          <w:rFonts w:cs="Times New Roman"/>
          <w:lang w:val="nl-NL"/>
        </w:rPr>
        <w:t>. UBND cấp huyện</w:t>
      </w:r>
    </w:p>
    <w:p w:rsidR="00123262" w:rsidRPr="007D6D96" w:rsidRDefault="00123262" w:rsidP="00377861">
      <w:pPr>
        <w:spacing w:before="60" w:line="242" w:lineRule="auto"/>
        <w:jc w:val="both"/>
        <w:rPr>
          <w:rFonts w:cs="Times New Roman"/>
          <w:lang w:val="nl-NL"/>
        </w:rPr>
      </w:pPr>
      <w:r w:rsidRPr="002B33AA">
        <w:rPr>
          <w:rFonts w:cs="Times New Roman"/>
          <w:color w:val="0000FF"/>
          <w:lang w:val="nl-NL"/>
        </w:rPr>
        <w:tab/>
      </w:r>
      <w:r w:rsidRPr="007D6D96">
        <w:rPr>
          <w:rFonts w:cs="Times New Roman"/>
          <w:lang w:val="nl-NL"/>
        </w:rPr>
        <w:t>Hướng dẫn, tổ chức và chỉ đạo các đơn vị trực thuộc</w:t>
      </w:r>
      <w:r w:rsidR="00921323" w:rsidRPr="007D6D96">
        <w:rPr>
          <w:rFonts w:cs="Times New Roman"/>
          <w:lang w:val="nl-NL"/>
        </w:rPr>
        <w:t xml:space="preserve"> và </w:t>
      </w:r>
      <w:r w:rsidRPr="007D6D96">
        <w:rPr>
          <w:rFonts w:cs="Times New Roman"/>
          <w:lang w:val="nl-NL"/>
        </w:rPr>
        <w:t>UBND cấp xã lập dự toán thu, chi ngân sách thuộc phạm vi quản lý;</w:t>
      </w:r>
    </w:p>
    <w:p w:rsidR="00123262" w:rsidRPr="009369E6" w:rsidRDefault="00123262" w:rsidP="00377861">
      <w:pPr>
        <w:spacing w:before="60" w:line="242" w:lineRule="auto"/>
        <w:jc w:val="both"/>
        <w:rPr>
          <w:rFonts w:cs="Times New Roman"/>
          <w:lang w:val="nl-NL"/>
        </w:rPr>
      </w:pPr>
      <w:r w:rsidRPr="002B33AA">
        <w:rPr>
          <w:rFonts w:cs="Times New Roman"/>
          <w:color w:val="0000FF"/>
          <w:lang w:val="nl-NL"/>
        </w:rPr>
        <w:tab/>
      </w:r>
      <w:r w:rsidRPr="009369E6">
        <w:rPr>
          <w:rFonts w:cs="Times New Roman"/>
          <w:lang w:val="nl-NL"/>
        </w:rPr>
        <w:t>Lập dự toán thu</w:t>
      </w:r>
      <w:r w:rsidR="00090A1F" w:rsidRPr="009369E6">
        <w:rPr>
          <w:rFonts w:cs="Times New Roman"/>
          <w:lang w:val="nl-NL"/>
        </w:rPr>
        <w:t xml:space="preserve"> ngân sách nhà nước trên địa bàn, dự toán thu</w:t>
      </w:r>
      <w:r w:rsidRPr="009369E6">
        <w:rPr>
          <w:rFonts w:cs="Times New Roman"/>
          <w:lang w:val="nl-NL"/>
        </w:rPr>
        <w:t xml:space="preserve">, chi ngân sách </w:t>
      </w:r>
      <w:r w:rsidR="00090A1F" w:rsidRPr="009369E6">
        <w:rPr>
          <w:rFonts w:cs="Times New Roman"/>
          <w:lang w:val="nl-NL"/>
        </w:rPr>
        <w:t>địa phương</w:t>
      </w:r>
      <w:r w:rsidRPr="009369E6">
        <w:rPr>
          <w:rFonts w:cs="Times New Roman"/>
          <w:lang w:val="nl-NL"/>
        </w:rPr>
        <w:t xml:space="preserve"> và phương án phân bổ dự toán ngân sách của cấp</w:t>
      </w:r>
      <w:r w:rsidR="00921323" w:rsidRPr="009369E6">
        <w:rPr>
          <w:rFonts w:cs="Times New Roman"/>
          <w:lang w:val="nl-NL"/>
        </w:rPr>
        <w:t xml:space="preserve"> mình</w:t>
      </w:r>
      <w:r w:rsidRPr="009369E6">
        <w:rPr>
          <w:rFonts w:cs="Times New Roman"/>
          <w:lang w:val="nl-NL"/>
        </w:rPr>
        <w:t>,</w:t>
      </w:r>
      <w:r w:rsidR="00042E61" w:rsidRPr="009369E6">
        <w:rPr>
          <w:rFonts w:cs="Times New Roman"/>
          <w:lang w:val="nl-NL"/>
        </w:rPr>
        <w:t xml:space="preserve"> dự toán chi chương trình mục tiêu quốc gia báo cáo Thường trực HĐND xem xét trước khi báo cáo cơ quan hành chính nhà nước cấp trên.</w:t>
      </w:r>
    </w:p>
    <w:p w:rsidR="00042E61" w:rsidRPr="009369E6" w:rsidRDefault="00042E61" w:rsidP="00377861">
      <w:pPr>
        <w:spacing w:before="60" w:line="242" w:lineRule="auto"/>
        <w:jc w:val="both"/>
        <w:rPr>
          <w:rFonts w:cs="Times New Roman"/>
          <w:lang w:val="nl-NL"/>
        </w:rPr>
      </w:pPr>
      <w:r w:rsidRPr="002B33AA">
        <w:rPr>
          <w:rFonts w:cs="Times New Roman"/>
          <w:color w:val="0000FF"/>
          <w:lang w:val="nl-NL"/>
        </w:rPr>
        <w:tab/>
      </w:r>
      <w:r w:rsidR="005331A9" w:rsidRPr="008262F3">
        <w:rPr>
          <w:rFonts w:cs="Times New Roman"/>
          <w:color w:val="0000FF"/>
          <w:lang w:val="nl-NL"/>
        </w:rPr>
        <w:t>8</w:t>
      </w:r>
      <w:r w:rsidRPr="009369E6">
        <w:rPr>
          <w:rFonts w:cs="Times New Roman"/>
          <w:lang w:val="nl-NL"/>
        </w:rPr>
        <w:t>. UBND cấp xã</w:t>
      </w:r>
    </w:p>
    <w:p w:rsidR="00042E61" w:rsidRPr="009369E6" w:rsidRDefault="00042E61" w:rsidP="00377861">
      <w:pPr>
        <w:spacing w:before="60" w:line="242" w:lineRule="auto"/>
        <w:jc w:val="both"/>
        <w:rPr>
          <w:rFonts w:cs="Times New Roman"/>
          <w:lang w:val="nl-NL"/>
        </w:rPr>
      </w:pPr>
      <w:r w:rsidRPr="009369E6">
        <w:rPr>
          <w:rFonts w:cs="Times New Roman"/>
          <w:lang w:val="nl-NL"/>
        </w:rPr>
        <w:tab/>
        <w:t xml:space="preserve">Tổ chức chỉ đạo Ban </w:t>
      </w:r>
      <w:r w:rsidR="00601AF0" w:rsidRPr="009369E6">
        <w:rPr>
          <w:rFonts w:cs="Times New Roman"/>
          <w:lang w:val="nl-NL"/>
        </w:rPr>
        <w:t>T</w:t>
      </w:r>
      <w:r w:rsidRPr="009369E6">
        <w:rPr>
          <w:rFonts w:cs="Times New Roman"/>
          <w:lang w:val="nl-NL"/>
        </w:rPr>
        <w:t xml:space="preserve">ài </w:t>
      </w:r>
      <w:r w:rsidRPr="006F1B00">
        <w:rPr>
          <w:rFonts w:cs="Times New Roman"/>
          <w:color w:val="0000FF"/>
          <w:lang w:val="nl-NL"/>
        </w:rPr>
        <w:t xml:space="preserve">chính </w:t>
      </w:r>
      <w:r w:rsidR="0014087D" w:rsidRPr="006F1B00">
        <w:rPr>
          <w:rFonts w:cs="Times New Roman"/>
          <w:color w:val="0000FF"/>
          <w:lang w:val="nl-NL"/>
        </w:rPr>
        <w:t>xã</w:t>
      </w:r>
      <w:r w:rsidR="0014087D">
        <w:rPr>
          <w:rFonts w:cs="Times New Roman"/>
          <w:lang w:val="nl-NL"/>
        </w:rPr>
        <w:t xml:space="preserve"> </w:t>
      </w:r>
      <w:r w:rsidRPr="009369E6">
        <w:rPr>
          <w:rFonts w:cs="Times New Roman"/>
          <w:lang w:val="nl-NL"/>
        </w:rPr>
        <w:t xml:space="preserve">và </w:t>
      </w:r>
      <w:r w:rsidRPr="006F1B00">
        <w:rPr>
          <w:rFonts w:cs="Times New Roman"/>
          <w:color w:val="0000FF"/>
          <w:lang w:val="nl-NL"/>
        </w:rPr>
        <w:t xml:space="preserve">các </w:t>
      </w:r>
      <w:r w:rsidR="0014087D" w:rsidRPr="006F1B00">
        <w:rPr>
          <w:rFonts w:cs="Times New Roman"/>
          <w:color w:val="0000FF"/>
          <w:lang w:val="nl-NL"/>
        </w:rPr>
        <w:t>bộ phận</w:t>
      </w:r>
      <w:r w:rsidRPr="009369E6">
        <w:rPr>
          <w:rFonts w:cs="Times New Roman"/>
          <w:lang w:val="nl-NL"/>
        </w:rPr>
        <w:t xml:space="preserve"> trực thuộc lập dự toán thu, chi ngân sách thuộc cấp mình quản lý, tổng hợp lập dự toán ngân sách cấp xã báo cáo Thường trực HĐND xem xét trước khi báo cáo cơ quan hành chính nhà nước cấp trên. </w:t>
      </w:r>
    </w:p>
    <w:p w:rsidR="001A6B84" w:rsidRPr="0053589C" w:rsidRDefault="00851168" w:rsidP="00377861">
      <w:pPr>
        <w:spacing w:before="60" w:line="242" w:lineRule="auto"/>
        <w:jc w:val="both"/>
        <w:rPr>
          <w:rFonts w:cs="Times New Roman"/>
          <w:b/>
          <w:color w:val="0000FF"/>
          <w:lang w:val="nl-NL"/>
        </w:rPr>
      </w:pPr>
      <w:r w:rsidRPr="002B33AA">
        <w:rPr>
          <w:rFonts w:cs="Times New Roman"/>
          <w:b/>
          <w:color w:val="0000FF"/>
          <w:lang w:val="nl-NL"/>
        </w:rPr>
        <w:tab/>
      </w:r>
      <w:r w:rsidRPr="009369E6">
        <w:rPr>
          <w:rFonts w:cs="Times New Roman"/>
          <w:b/>
          <w:lang w:val="nl-NL"/>
        </w:rPr>
        <w:t>Điều 1</w:t>
      </w:r>
      <w:r w:rsidR="005664C1">
        <w:rPr>
          <w:rFonts w:cs="Times New Roman"/>
          <w:b/>
          <w:lang w:val="nl-NL"/>
        </w:rPr>
        <w:t>2</w:t>
      </w:r>
      <w:r w:rsidR="00E35768" w:rsidRPr="009369E6">
        <w:rPr>
          <w:rFonts w:cs="Times New Roman"/>
          <w:b/>
          <w:lang w:val="nl-NL"/>
        </w:rPr>
        <w:t xml:space="preserve">. </w:t>
      </w:r>
      <w:r w:rsidR="001A6B84" w:rsidRPr="0053589C">
        <w:rPr>
          <w:rFonts w:cs="Times New Roman"/>
          <w:b/>
          <w:color w:val="0000FF"/>
          <w:lang w:val="nl-NL"/>
        </w:rPr>
        <w:t>Thời gian lập và gửi báo cáo</w:t>
      </w:r>
    </w:p>
    <w:p w:rsidR="001A6B84" w:rsidRPr="009369E6" w:rsidRDefault="001A6B84" w:rsidP="00377861">
      <w:pPr>
        <w:spacing w:before="60" w:line="242" w:lineRule="auto"/>
        <w:jc w:val="both"/>
        <w:rPr>
          <w:rFonts w:cs="Times New Roman"/>
          <w:lang w:val="nl-NL"/>
        </w:rPr>
      </w:pPr>
      <w:r w:rsidRPr="009369E6">
        <w:rPr>
          <w:rFonts w:cs="Times New Roman"/>
          <w:lang w:val="nl-NL"/>
        </w:rPr>
        <w:lastRenderedPageBreak/>
        <w:tab/>
        <w:t>Quyết định dự toán ngân sách mỗi cấp được gửi đến UBND và cơ quan Tài chính cấp trên trực tiếp, đồng thời gửi Sở Kế hoạch và Đầu tư (phần dự toán vốn đầu tư XDCB và vốn chương trình mục tiêu) và các cơ quan quản lý ngành, lĩnh vực (phần dự toán chi theo ngành, lĩnh vực).</w:t>
      </w:r>
    </w:p>
    <w:p w:rsidR="00DA401B" w:rsidRPr="009369E6" w:rsidRDefault="001A6B84" w:rsidP="00377861">
      <w:pPr>
        <w:spacing w:before="60" w:line="242" w:lineRule="auto"/>
        <w:jc w:val="both"/>
        <w:rPr>
          <w:rFonts w:cs="Times New Roman"/>
          <w:b/>
          <w:lang w:val="nl-NL"/>
        </w:rPr>
      </w:pPr>
      <w:r w:rsidRPr="009369E6">
        <w:rPr>
          <w:rFonts w:cs="Times New Roman"/>
          <w:lang w:val="nl-NL"/>
        </w:rPr>
        <w:tab/>
        <w:t>UBND tỉnh uỷ quyền cho Giám đốc: Sở Kế hoạch và Đầu tư, Sở Tài chính quy định thời gian lập, gửi báo cáo xây dựng kế hoạch kinh tế- xã hội và dự toán ngân sách trong hướng dẫn xây dựng kế hoạch kinh tế- xã hội và dự toán ngân sách năm sau trên địa bàn tỉnh.</w:t>
      </w:r>
    </w:p>
    <w:p w:rsidR="00956F78" w:rsidRPr="0053589C" w:rsidRDefault="009369E6" w:rsidP="00377861">
      <w:pPr>
        <w:spacing w:before="60" w:line="242" w:lineRule="auto"/>
        <w:jc w:val="both"/>
        <w:rPr>
          <w:rFonts w:cs="Times New Roman"/>
          <w:b/>
          <w:lang w:val="nl-NL"/>
        </w:rPr>
      </w:pPr>
      <w:r>
        <w:rPr>
          <w:rFonts w:cs="Times New Roman"/>
          <w:color w:val="0000FF"/>
          <w:lang w:val="nl-NL"/>
        </w:rPr>
        <w:tab/>
      </w:r>
      <w:r w:rsidRPr="009369E6">
        <w:rPr>
          <w:rFonts w:cs="Times New Roman"/>
          <w:b/>
          <w:lang w:val="nl-NL"/>
        </w:rPr>
        <w:t>Điều 1</w:t>
      </w:r>
      <w:r w:rsidR="005664C1">
        <w:rPr>
          <w:rFonts w:cs="Times New Roman"/>
          <w:b/>
          <w:lang w:val="nl-NL"/>
        </w:rPr>
        <w:t>3</w:t>
      </w:r>
      <w:r w:rsidRPr="009369E6">
        <w:rPr>
          <w:rFonts w:cs="Times New Roman"/>
          <w:b/>
          <w:lang w:val="nl-NL"/>
        </w:rPr>
        <w:t xml:space="preserve">: </w:t>
      </w:r>
      <w:r w:rsidR="00D00195" w:rsidRPr="0053589C">
        <w:rPr>
          <w:rFonts w:cs="Times New Roman"/>
          <w:b/>
          <w:lang w:val="nl-NL"/>
        </w:rPr>
        <w:t>Lập kế hoạch tài chính 05 năm và kế hoạch tài chính - Ngân sách nhà nước 03 năm</w:t>
      </w:r>
      <w:r w:rsidR="009B523D" w:rsidRPr="0053589C">
        <w:rPr>
          <w:rFonts w:cs="Times New Roman"/>
          <w:b/>
          <w:lang w:val="nl-NL"/>
        </w:rPr>
        <w:t>.</w:t>
      </w:r>
    </w:p>
    <w:p w:rsidR="00D00195" w:rsidRPr="002B2E19" w:rsidRDefault="009B523D" w:rsidP="00377861">
      <w:pPr>
        <w:spacing w:before="60" w:line="242" w:lineRule="auto"/>
        <w:jc w:val="both"/>
        <w:rPr>
          <w:rFonts w:cs="Times New Roman"/>
          <w:lang w:val="en-US"/>
        </w:rPr>
      </w:pPr>
      <w:r>
        <w:rPr>
          <w:rFonts w:cs="Times New Roman"/>
          <w:lang w:val="nl-NL"/>
        </w:rPr>
        <w:tab/>
      </w:r>
      <w:r w:rsidR="00575705">
        <w:t xml:space="preserve">Việc lập kế hoạch tài chính 05 năm của tỉnh; kế hoạch tài chính - </w:t>
      </w:r>
      <w:r w:rsidR="006E79BE">
        <w:rPr>
          <w:lang w:val="en-US"/>
        </w:rPr>
        <w:t>N</w:t>
      </w:r>
      <w:r w:rsidR="00575705">
        <w:t>gân sách nhà nước 03 năm của tỉnh</w:t>
      </w:r>
      <w:r w:rsidR="00575705">
        <w:rPr>
          <w:lang w:val="en-US"/>
        </w:rPr>
        <w:t xml:space="preserve">; </w:t>
      </w:r>
      <w:r w:rsidR="00575705">
        <w:t xml:space="preserve">các </w:t>
      </w:r>
      <w:r w:rsidR="00575705" w:rsidRPr="00F070F1">
        <w:t>Sở, cơ quan, đơn vị trực thuộc UBND tỉnh</w:t>
      </w:r>
      <w:r w:rsidR="00575705">
        <w:t>, các đơn vị dự toán ngân sách cấp tỉnh</w:t>
      </w:r>
      <w:r w:rsidR="00575705">
        <w:rPr>
          <w:lang w:val="en-US"/>
        </w:rPr>
        <w:t xml:space="preserve"> và các huyện, thành phố thực hiện theo </w:t>
      </w:r>
      <w:r w:rsidR="00575705">
        <w:t xml:space="preserve">hướng dẫn tại </w:t>
      </w:r>
      <w:r w:rsidR="00575705" w:rsidRPr="005C1B5C">
        <w:t>Nghị định số 45/2017/NĐ-CP ngày 21/4/2017 của Chính phủ quy định chi tiết lập kế hoạch tài chính 05 năm và kế hoạch tài chính</w:t>
      </w:r>
      <w:r w:rsidR="00575705">
        <w:t xml:space="preserve"> </w:t>
      </w:r>
      <w:r w:rsidR="00575705" w:rsidRPr="005C1B5C">
        <w:t>-</w:t>
      </w:r>
      <w:r w:rsidR="006E79BE">
        <w:t xml:space="preserve"> </w:t>
      </w:r>
      <w:r w:rsidR="006E79BE">
        <w:rPr>
          <w:lang w:val="en-US"/>
        </w:rPr>
        <w:t>N</w:t>
      </w:r>
      <w:r w:rsidR="00575705" w:rsidRPr="005C1B5C">
        <w:t>gân sách nhà nước 03 năm;</w:t>
      </w:r>
      <w:r w:rsidR="00575705">
        <w:t xml:space="preserve"> </w:t>
      </w:r>
      <w:r w:rsidR="00575705" w:rsidRPr="005C1B5C">
        <w:t xml:space="preserve">Thông tư số 69/2017/TT-BTC ngày 07/07/2017 của Bộ Tài chính hướng dẫn lập kế hoạch tài chính 05 năm và kế hoạch tài chính </w:t>
      </w:r>
      <w:r w:rsidR="00575705">
        <w:t>- n</w:t>
      </w:r>
      <w:r w:rsidR="00575705" w:rsidRPr="005C1B5C">
        <w:t>gân sách nhà nước 03 năm</w:t>
      </w:r>
      <w:r w:rsidR="00575705">
        <w:t xml:space="preserve"> và</w:t>
      </w:r>
      <w:r w:rsidR="00575705">
        <w:rPr>
          <w:lang w:val="en-US"/>
        </w:rPr>
        <w:t xml:space="preserve"> Công văn số </w:t>
      </w:r>
      <w:r w:rsidR="006E79BE">
        <w:rPr>
          <w:lang w:val="en-US"/>
        </w:rPr>
        <w:t xml:space="preserve">2608/UBND-KT ngày 03/8/2017 của UBND tỉnh hướng dẫn lập kế hoạch tài chính 05 năm và kế hoạch tài chính </w:t>
      </w:r>
      <w:r w:rsidR="00253226">
        <w:rPr>
          <w:lang w:val="en-US"/>
        </w:rPr>
        <w:t>-</w:t>
      </w:r>
      <w:r w:rsidR="00183BB7">
        <w:rPr>
          <w:lang w:val="en-US"/>
        </w:rPr>
        <w:t xml:space="preserve"> </w:t>
      </w:r>
      <w:r w:rsidR="006E79BE">
        <w:rPr>
          <w:lang w:val="en-US"/>
        </w:rPr>
        <w:t>Ngân sách nhà nước 03 năm tỉnh Bắc Giang.</w:t>
      </w:r>
    </w:p>
    <w:p w:rsidR="005E1F04" w:rsidRDefault="005E1F04" w:rsidP="00377861">
      <w:pPr>
        <w:spacing w:before="60" w:line="242" w:lineRule="auto"/>
        <w:ind w:left="3600"/>
        <w:rPr>
          <w:rFonts w:cs="Times New Roman"/>
          <w:b/>
          <w:lang w:val="nl-NL"/>
        </w:rPr>
      </w:pPr>
    </w:p>
    <w:p w:rsidR="00851168" w:rsidRPr="00DF2941" w:rsidRDefault="00851168" w:rsidP="00377861">
      <w:pPr>
        <w:spacing w:before="60" w:line="242" w:lineRule="auto"/>
        <w:ind w:left="3600"/>
        <w:rPr>
          <w:rFonts w:cs="Times New Roman"/>
          <w:b/>
          <w:lang w:val="nl-NL"/>
        </w:rPr>
      </w:pPr>
      <w:r w:rsidRPr="00DF2941">
        <w:rPr>
          <w:rFonts w:cs="Times New Roman"/>
          <w:b/>
          <w:lang w:val="nl-NL"/>
        </w:rPr>
        <w:t>C</w:t>
      </w:r>
      <w:r w:rsidR="00E35768" w:rsidRPr="00DF2941">
        <w:rPr>
          <w:rFonts w:cs="Times New Roman"/>
          <w:b/>
          <w:lang w:val="nl-NL"/>
        </w:rPr>
        <w:t>hương</w:t>
      </w:r>
      <w:r w:rsidRPr="00DF2941">
        <w:rPr>
          <w:rFonts w:cs="Times New Roman"/>
          <w:b/>
          <w:lang w:val="nl-NL"/>
        </w:rPr>
        <w:t xml:space="preserve"> III</w:t>
      </w:r>
    </w:p>
    <w:p w:rsidR="00851168" w:rsidRPr="00DF2941" w:rsidRDefault="00956F78" w:rsidP="00377861">
      <w:pPr>
        <w:spacing w:before="60" w:line="242" w:lineRule="auto"/>
        <w:jc w:val="center"/>
        <w:rPr>
          <w:rFonts w:cs="Times New Roman"/>
          <w:b/>
          <w:lang w:val="nl-NL"/>
        </w:rPr>
      </w:pPr>
      <w:r w:rsidRPr="00DF2941">
        <w:rPr>
          <w:rFonts w:cs="Times New Roman"/>
          <w:b/>
          <w:lang w:val="nl-NL"/>
        </w:rPr>
        <w:t>C</w:t>
      </w:r>
      <w:r w:rsidR="00E35768" w:rsidRPr="00DF2941">
        <w:rPr>
          <w:rFonts w:cs="Times New Roman"/>
          <w:b/>
          <w:lang w:val="nl-NL"/>
        </w:rPr>
        <w:t>HẤP HÀNH NGÂN SÁCH NHÀ NƯỚC</w:t>
      </w:r>
    </w:p>
    <w:p w:rsidR="00851168" w:rsidRPr="00DF2941" w:rsidRDefault="00851168" w:rsidP="00377861">
      <w:pPr>
        <w:spacing w:before="60" w:line="242" w:lineRule="auto"/>
        <w:jc w:val="both"/>
        <w:rPr>
          <w:rFonts w:cs="Times New Roman"/>
          <w:spacing w:val="-4"/>
          <w:lang w:val="nl-NL"/>
        </w:rPr>
      </w:pPr>
      <w:r w:rsidRPr="002B33AA">
        <w:rPr>
          <w:rFonts w:cs="Times New Roman"/>
          <w:b/>
          <w:color w:val="0000FF"/>
          <w:spacing w:val="-4"/>
          <w:lang w:val="nl-NL"/>
        </w:rPr>
        <w:tab/>
      </w:r>
      <w:r w:rsidRPr="00DF2941">
        <w:rPr>
          <w:rFonts w:cs="Times New Roman"/>
          <w:b/>
          <w:spacing w:val="-4"/>
          <w:lang w:val="nl-NL"/>
        </w:rPr>
        <w:t>Điều 1</w:t>
      </w:r>
      <w:r w:rsidR="005664C1">
        <w:rPr>
          <w:rFonts w:cs="Times New Roman"/>
          <w:b/>
          <w:spacing w:val="-4"/>
          <w:lang w:val="nl-NL"/>
        </w:rPr>
        <w:t>4</w:t>
      </w:r>
      <w:r w:rsidR="00E35768" w:rsidRPr="00DF2941">
        <w:rPr>
          <w:rFonts w:cs="Times New Roman"/>
          <w:b/>
          <w:spacing w:val="-4"/>
          <w:lang w:val="nl-NL"/>
        </w:rPr>
        <w:t xml:space="preserve">. </w:t>
      </w:r>
      <w:r w:rsidR="00956F78" w:rsidRPr="00DF2941">
        <w:rPr>
          <w:rFonts w:cs="Times New Roman"/>
          <w:spacing w:val="-4"/>
          <w:lang w:val="nl-NL"/>
        </w:rPr>
        <w:t xml:space="preserve">Sau khi được UBND các cấp giao dự toán ngân sách, </w:t>
      </w:r>
      <w:r w:rsidR="006460A2" w:rsidRPr="00DF2941">
        <w:rPr>
          <w:rFonts w:cs="Times New Roman"/>
          <w:spacing w:val="-4"/>
          <w:lang w:val="nl-NL"/>
        </w:rPr>
        <w:t>c</w:t>
      </w:r>
      <w:r w:rsidR="00956F78" w:rsidRPr="00DF2941">
        <w:rPr>
          <w:rFonts w:cs="Times New Roman"/>
          <w:spacing w:val="-4"/>
          <w:lang w:val="nl-NL"/>
        </w:rPr>
        <w:t xml:space="preserve">ác đơn vị dự toán cấp </w:t>
      </w:r>
      <w:r w:rsidR="00DF2941" w:rsidRPr="00DF2941">
        <w:rPr>
          <w:rFonts w:cs="Times New Roman"/>
          <w:spacing w:val="-4"/>
          <w:lang w:val="nl-NL"/>
        </w:rPr>
        <w:t>I</w:t>
      </w:r>
      <w:r w:rsidR="00956F78" w:rsidRPr="00DF2941">
        <w:rPr>
          <w:rFonts w:cs="Times New Roman"/>
          <w:spacing w:val="-4"/>
          <w:lang w:val="nl-NL"/>
        </w:rPr>
        <w:t xml:space="preserve"> tiến hành phân bổ và giao dự toán chi ngân sách cho các đơn vị sử dụng ngân sách trực thuộc </w:t>
      </w:r>
      <w:r w:rsidR="00F357C2" w:rsidRPr="00DF2941">
        <w:rPr>
          <w:rFonts w:cs="Times New Roman"/>
          <w:spacing w:val="-4"/>
          <w:lang w:val="nl-NL"/>
        </w:rPr>
        <w:t>và phải đảm bảo</w:t>
      </w:r>
      <w:r w:rsidR="00956F78" w:rsidRPr="00DF2941">
        <w:rPr>
          <w:rFonts w:cs="Times New Roman"/>
          <w:spacing w:val="-4"/>
          <w:lang w:val="nl-NL"/>
        </w:rPr>
        <w:t>:</w:t>
      </w:r>
    </w:p>
    <w:p w:rsidR="00851168" w:rsidRPr="00DF2941" w:rsidRDefault="00851168" w:rsidP="00377861">
      <w:pPr>
        <w:spacing w:before="60" w:line="242" w:lineRule="auto"/>
        <w:jc w:val="both"/>
        <w:rPr>
          <w:rFonts w:cs="Times New Roman"/>
          <w:lang w:val="nl-NL"/>
        </w:rPr>
      </w:pPr>
      <w:r w:rsidRPr="002B33AA">
        <w:rPr>
          <w:rFonts w:cs="Times New Roman"/>
          <w:color w:val="0000FF"/>
          <w:lang w:val="nl-NL"/>
        </w:rPr>
        <w:tab/>
      </w:r>
      <w:r w:rsidR="000A16EA">
        <w:rPr>
          <w:rFonts w:cs="Times New Roman"/>
          <w:lang w:val="nl-NL"/>
        </w:rPr>
        <w:t xml:space="preserve">1. </w:t>
      </w:r>
      <w:r w:rsidR="00F357C2" w:rsidRPr="00DF2941">
        <w:rPr>
          <w:rFonts w:cs="Times New Roman"/>
          <w:lang w:val="nl-NL"/>
        </w:rPr>
        <w:t>Đúng với dự toán ngân sách được giao cả về tổng mức và chi tiết theo từng lĩnh vực, nhiệm vụ thu, chi được giao</w:t>
      </w:r>
      <w:r w:rsidR="003A1B4B" w:rsidRPr="00DF2941">
        <w:rPr>
          <w:rFonts w:cs="Times New Roman"/>
          <w:lang w:val="nl-NL"/>
        </w:rPr>
        <w:t>;</w:t>
      </w:r>
    </w:p>
    <w:p w:rsidR="00F357C2" w:rsidRPr="00DF2941" w:rsidRDefault="00F357C2" w:rsidP="00377861">
      <w:pPr>
        <w:spacing w:before="60" w:line="242" w:lineRule="auto"/>
        <w:jc w:val="both"/>
        <w:rPr>
          <w:rFonts w:cs="Times New Roman"/>
          <w:lang w:val="nl-NL"/>
        </w:rPr>
      </w:pPr>
      <w:r w:rsidRPr="002B33AA">
        <w:rPr>
          <w:rFonts w:cs="Times New Roman"/>
          <w:color w:val="0000FF"/>
          <w:lang w:val="nl-NL"/>
        </w:rPr>
        <w:tab/>
      </w:r>
      <w:r w:rsidR="000A16EA">
        <w:rPr>
          <w:rFonts w:cs="Times New Roman"/>
          <w:lang w:val="nl-NL"/>
        </w:rPr>
        <w:t xml:space="preserve">2. </w:t>
      </w:r>
      <w:r w:rsidRPr="00DF2941">
        <w:rPr>
          <w:rFonts w:cs="Times New Roman"/>
          <w:lang w:val="nl-NL"/>
        </w:rPr>
        <w:t xml:space="preserve"> Đúng chính sách, chế độ, tiêu chuẩn, định mức chi;</w:t>
      </w:r>
    </w:p>
    <w:p w:rsidR="00851168" w:rsidRPr="00907A9E" w:rsidRDefault="00851168" w:rsidP="00377861">
      <w:pPr>
        <w:spacing w:before="60" w:line="242" w:lineRule="auto"/>
        <w:jc w:val="both"/>
        <w:rPr>
          <w:rFonts w:cs="Times New Roman"/>
          <w:spacing w:val="-4"/>
          <w:lang w:val="nl-NL"/>
        </w:rPr>
      </w:pPr>
      <w:r w:rsidRPr="002B33AA">
        <w:rPr>
          <w:rFonts w:cs="Times New Roman"/>
          <w:color w:val="0000FF"/>
          <w:spacing w:val="-4"/>
          <w:lang w:val="nl-NL"/>
        </w:rPr>
        <w:tab/>
      </w:r>
      <w:r w:rsidR="000A16EA">
        <w:rPr>
          <w:rFonts w:cs="Times New Roman"/>
          <w:spacing w:val="-4"/>
          <w:lang w:val="nl-NL"/>
        </w:rPr>
        <w:t xml:space="preserve">3. </w:t>
      </w:r>
      <w:r w:rsidR="003A1B4B" w:rsidRPr="00907A9E">
        <w:rPr>
          <w:rFonts w:cs="Times New Roman"/>
          <w:spacing w:val="-4"/>
          <w:lang w:val="nl-NL"/>
        </w:rPr>
        <w:t xml:space="preserve"> </w:t>
      </w:r>
      <w:r w:rsidR="00A23CA8" w:rsidRPr="00907A9E">
        <w:rPr>
          <w:rFonts w:cs="Times New Roman"/>
          <w:spacing w:val="-4"/>
          <w:lang w:val="nl-NL"/>
        </w:rPr>
        <w:t xml:space="preserve">Dự toán chi thường xuyên giao cho đơn vị sử dụng ngân sách </w:t>
      </w:r>
      <w:r w:rsidR="00F357C2" w:rsidRPr="00907A9E">
        <w:rPr>
          <w:rFonts w:cs="Times New Roman"/>
          <w:spacing w:val="-4"/>
          <w:lang w:val="nl-NL"/>
        </w:rPr>
        <w:t>phải chi tiết theo từng lĩnh vực, nhiệm vụ chi</w:t>
      </w:r>
      <w:r w:rsidR="003A1B4B" w:rsidRPr="00907A9E">
        <w:rPr>
          <w:rFonts w:cs="Times New Roman"/>
          <w:spacing w:val="-4"/>
          <w:lang w:val="nl-NL"/>
        </w:rPr>
        <w:t>;</w:t>
      </w:r>
    </w:p>
    <w:p w:rsidR="00BC176B" w:rsidRPr="00BC176B" w:rsidRDefault="00851168" w:rsidP="00377861">
      <w:pPr>
        <w:spacing w:before="60" w:line="242" w:lineRule="auto"/>
        <w:jc w:val="both"/>
        <w:rPr>
          <w:rFonts w:cs="Times New Roman"/>
          <w:lang w:val="nl-NL"/>
        </w:rPr>
      </w:pPr>
      <w:r w:rsidRPr="002B33AA">
        <w:rPr>
          <w:rFonts w:cs="Times New Roman"/>
          <w:color w:val="0000FF"/>
          <w:lang w:val="nl-NL"/>
        </w:rPr>
        <w:tab/>
      </w:r>
      <w:r w:rsidR="000A16EA">
        <w:rPr>
          <w:rFonts w:cs="Times New Roman"/>
          <w:lang w:val="nl-NL"/>
        </w:rPr>
        <w:t>4.</w:t>
      </w:r>
      <w:r w:rsidR="00BC176B" w:rsidRPr="00BC176B">
        <w:rPr>
          <w:rFonts w:cs="Times New Roman"/>
          <w:lang w:val="nl-NL"/>
        </w:rPr>
        <w:t xml:space="preserve"> Việc phân bổ và giao dự toán ngân sách cho các đơn vị sử dụng ngân sách phải hoàn thành trước ngày 31/12 năm trước;</w:t>
      </w:r>
    </w:p>
    <w:p w:rsidR="00851168" w:rsidRPr="00907A9E" w:rsidRDefault="005675B0" w:rsidP="00377861">
      <w:pPr>
        <w:spacing w:before="60" w:line="242" w:lineRule="auto"/>
        <w:ind w:firstLine="720"/>
        <w:jc w:val="both"/>
        <w:rPr>
          <w:rFonts w:cs="Times New Roman"/>
          <w:lang w:val="nl-NL"/>
        </w:rPr>
      </w:pPr>
      <w:r>
        <w:rPr>
          <w:rFonts w:cs="Times New Roman"/>
          <w:lang w:val="nl-NL"/>
        </w:rPr>
        <w:t xml:space="preserve">Cơ quan tài chính cùng cấp thực hiện kiểm tra dự toán đơn vị dự toán cấp I đã giao cho các đơn vị sử dụng ngân sách chậm nhất là 10 ngày làm việc, </w:t>
      </w:r>
      <w:r w:rsidRPr="00907A9E">
        <w:rPr>
          <w:rFonts w:cs="Times New Roman"/>
          <w:lang w:val="nl-NL"/>
        </w:rPr>
        <w:t>kể từ ngày nhận được báo cáo phân bổ của đơn vị dự toán ngân sách</w:t>
      </w:r>
      <w:r w:rsidR="00907A9E" w:rsidRPr="00907A9E">
        <w:rPr>
          <w:rFonts w:cs="Times New Roman"/>
          <w:lang w:val="nl-NL"/>
        </w:rPr>
        <w:t>. Trường hợp phát hiện việc phân bổ không đúng tổng mức và chi tiết theo từng lĩnh vực, nhiệm vụ của dự toán ngân sách đã được giao; không đúng chính sách, chế độ quy định thì yêu cầu đơn vị dự toán cấp I điều chỉnh.</w:t>
      </w:r>
    </w:p>
    <w:p w:rsidR="009677D9" w:rsidRPr="002B33AA" w:rsidRDefault="009677D9" w:rsidP="00377861">
      <w:pPr>
        <w:spacing w:before="60" w:line="242" w:lineRule="auto"/>
        <w:jc w:val="both"/>
        <w:rPr>
          <w:rFonts w:cs="Times New Roman"/>
          <w:color w:val="0000FF"/>
          <w:lang w:val="nl-NL"/>
        </w:rPr>
      </w:pPr>
      <w:r w:rsidRPr="002B33AA">
        <w:rPr>
          <w:rFonts w:cs="Times New Roman"/>
          <w:color w:val="0000FF"/>
          <w:lang w:val="nl-NL"/>
        </w:rPr>
        <w:tab/>
      </w:r>
      <w:r w:rsidR="000A16EA">
        <w:rPr>
          <w:rFonts w:cs="Times New Roman"/>
          <w:color w:val="0000FF"/>
          <w:lang w:val="nl-NL"/>
        </w:rPr>
        <w:t>5.</w:t>
      </w:r>
      <w:r w:rsidR="003A1B4B" w:rsidRPr="00D107AD">
        <w:rPr>
          <w:rFonts w:cs="Times New Roman"/>
          <w:color w:val="0000FF"/>
          <w:lang w:val="nl-NL"/>
        </w:rPr>
        <w:t xml:space="preserve"> </w:t>
      </w:r>
      <w:r w:rsidRPr="00D107AD">
        <w:rPr>
          <w:rFonts w:cs="Times New Roman"/>
          <w:color w:val="0000FF"/>
          <w:lang w:val="nl-NL"/>
        </w:rPr>
        <w:t xml:space="preserve">Trường hợp cần thiết đơn vị dự toán cấp </w:t>
      </w:r>
      <w:r w:rsidR="00D107AD" w:rsidRPr="00D107AD">
        <w:rPr>
          <w:rFonts w:cs="Times New Roman"/>
          <w:color w:val="0000FF"/>
          <w:lang w:val="nl-NL"/>
        </w:rPr>
        <w:t>I</w:t>
      </w:r>
      <w:r w:rsidRPr="00D107AD">
        <w:rPr>
          <w:rFonts w:cs="Times New Roman"/>
          <w:color w:val="0000FF"/>
          <w:lang w:val="nl-NL"/>
        </w:rPr>
        <w:t xml:space="preserve"> được điều chỉnh dự toán ngân sách giữa các đơn vị trực thuộc, sau khi thống nhất với cơ quan Tài chính cùng cấp, song không được làm thay đổi tổng mức và chi tiết </w:t>
      </w:r>
      <w:r w:rsidR="00D107AD" w:rsidRPr="00D107AD">
        <w:rPr>
          <w:rFonts w:cs="Times New Roman"/>
          <w:color w:val="0000FF"/>
          <w:lang w:val="nl-NL"/>
        </w:rPr>
        <w:t>theo từng lĩnh vực chi đã được giao</w:t>
      </w:r>
      <w:r w:rsidRPr="00D107AD">
        <w:rPr>
          <w:rFonts w:cs="Times New Roman"/>
          <w:color w:val="0000FF"/>
          <w:lang w:val="nl-NL"/>
        </w:rPr>
        <w:t>.</w:t>
      </w:r>
    </w:p>
    <w:p w:rsidR="00851168" w:rsidRPr="006656CD" w:rsidRDefault="00851168" w:rsidP="00377861">
      <w:pPr>
        <w:spacing w:before="60" w:line="242" w:lineRule="auto"/>
        <w:jc w:val="both"/>
        <w:rPr>
          <w:rFonts w:cs="Times New Roman"/>
          <w:lang w:val="nl-NL"/>
        </w:rPr>
      </w:pPr>
      <w:r w:rsidRPr="00B84FFB">
        <w:rPr>
          <w:rFonts w:cs="Times New Roman"/>
          <w:color w:val="FF0000"/>
          <w:lang w:val="nl-NL"/>
        </w:rPr>
        <w:lastRenderedPageBreak/>
        <w:tab/>
      </w:r>
      <w:r w:rsidRPr="006656CD">
        <w:rPr>
          <w:rFonts w:cs="Times New Roman"/>
          <w:b/>
          <w:lang w:val="nl-NL"/>
        </w:rPr>
        <w:t>Điều 1</w:t>
      </w:r>
      <w:r w:rsidR="005664C1">
        <w:rPr>
          <w:rFonts w:cs="Times New Roman"/>
          <w:b/>
          <w:lang w:val="nl-NL"/>
        </w:rPr>
        <w:t>5</w:t>
      </w:r>
      <w:r w:rsidR="00E35768" w:rsidRPr="006656CD">
        <w:rPr>
          <w:rFonts w:cs="Times New Roman"/>
          <w:b/>
          <w:lang w:val="nl-NL"/>
        </w:rPr>
        <w:t xml:space="preserve">. </w:t>
      </w:r>
      <w:r w:rsidR="009677D9" w:rsidRPr="006656CD">
        <w:rPr>
          <w:rFonts w:cs="Times New Roman"/>
          <w:lang w:val="nl-NL"/>
        </w:rPr>
        <w:t xml:space="preserve">Các cơ quan nhà nước, các đơn vị dự toán ngân sách phải chấp hành nghiêm chỉnh Luật NSNN và các văn bản hướng dẫn của Trung ương và địa phương, đề ra những biện pháp cần thiết đảm bảo </w:t>
      </w:r>
      <w:r w:rsidR="00BF2C35" w:rsidRPr="006656CD">
        <w:rPr>
          <w:rFonts w:cs="Times New Roman"/>
          <w:lang w:val="nl-NL"/>
        </w:rPr>
        <w:t xml:space="preserve">hoàn thành tốt nhiệm vụ thu, chi ngân sách được giao, thực hiện tăng thu, tiết kiệm chi, </w:t>
      </w:r>
      <w:r w:rsidR="006656CD" w:rsidRPr="006656CD">
        <w:rPr>
          <w:rFonts w:cs="Times New Roman"/>
          <w:lang w:val="nl-NL"/>
        </w:rPr>
        <w:t>chống lãng phí, chống tham nhũng, chấp hành nghiêm kỷ cương, kỷ luật tài chính</w:t>
      </w:r>
      <w:r w:rsidR="00BF2C35" w:rsidRPr="006656CD">
        <w:rPr>
          <w:rFonts w:cs="Times New Roman"/>
          <w:lang w:val="nl-NL"/>
        </w:rPr>
        <w:t>.</w:t>
      </w:r>
    </w:p>
    <w:p w:rsidR="00851168" w:rsidRPr="00C12828" w:rsidRDefault="00851168" w:rsidP="00377861">
      <w:pPr>
        <w:spacing w:before="60" w:line="242" w:lineRule="auto"/>
        <w:jc w:val="both"/>
        <w:rPr>
          <w:rFonts w:cs="Times New Roman"/>
          <w:lang w:val="nl-NL"/>
        </w:rPr>
      </w:pPr>
      <w:r w:rsidRPr="00B84FFB">
        <w:rPr>
          <w:rFonts w:cs="Times New Roman"/>
          <w:b/>
          <w:color w:val="FF0000"/>
          <w:lang w:val="nl-NL"/>
        </w:rPr>
        <w:tab/>
      </w:r>
      <w:r w:rsidRPr="00C12828">
        <w:rPr>
          <w:rFonts w:cs="Times New Roman"/>
          <w:b/>
          <w:lang w:val="nl-NL"/>
        </w:rPr>
        <w:t>Điều 1</w:t>
      </w:r>
      <w:r w:rsidR="005664C1">
        <w:rPr>
          <w:rFonts w:cs="Times New Roman"/>
          <w:b/>
          <w:lang w:val="nl-NL"/>
        </w:rPr>
        <w:t>6</w:t>
      </w:r>
      <w:r w:rsidR="00E35768" w:rsidRPr="00C12828">
        <w:rPr>
          <w:rFonts w:cs="Times New Roman"/>
          <w:b/>
          <w:lang w:val="nl-NL"/>
        </w:rPr>
        <w:t xml:space="preserve">. </w:t>
      </w:r>
      <w:r w:rsidR="00350803" w:rsidRPr="00C12828">
        <w:rPr>
          <w:rFonts w:cs="Times New Roman"/>
          <w:lang w:val="nl-NL"/>
        </w:rPr>
        <w:t xml:space="preserve">Cơ quan Thuế chủ trì phối hợp với Sở </w:t>
      </w:r>
      <w:r w:rsidR="003A1B4B" w:rsidRPr="00C12828">
        <w:rPr>
          <w:rFonts w:cs="Times New Roman"/>
          <w:lang w:val="nl-NL"/>
        </w:rPr>
        <w:t>T</w:t>
      </w:r>
      <w:r w:rsidR="00350803" w:rsidRPr="00C12828">
        <w:rPr>
          <w:rFonts w:cs="Times New Roman"/>
          <w:lang w:val="nl-NL"/>
        </w:rPr>
        <w:t xml:space="preserve">ài chính, các ngành, UBND các huyện, </w:t>
      </w:r>
      <w:r w:rsidR="00E730F9" w:rsidRPr="00C12828">
        <w:rPr>
          <w:rFonts w:cs="Times New Roman"/>
          <w:lang w:val="nl-NL"/>
        </w:rPr>
        <w:t>t</w:t>
      </w:r>
      <w:r w:rsidR="00BB5352" w:rsidRPr="00C12828">
        <w:rPr>
          <w:rFonts w:cs="Times New Roman"/>
          <w:lang w:val="nl-NL"/>
        </w:rPr>
        <w:t xml:space="preserve">hành phố </w:t>
      </w:r>
      <w:r w:rsidR="00350803" w:rsidRPr="00C12828">
        <w:rPr>
          <w:rFonts w:cs="Times New Roman"/>
          <w:lang w:val="nl-NL"/>
        </w:rPr>
        <w:t>xây dựng đề án tăng thu, các biện pháp chống thất thu, kịp thời hướng dẫn và tổ chức thực hiện tốt các chính sách, pháp luật về lĩnh vực thuế, xây dựng cơ chế, nuôi dưỡng nguồn thu, nghiêm cấm để ngoài ngân sách trái với quy định</w:t>
      </w:r>
      <w:r w:rsidRPr="00C12828">
        <w:rPr>
          <w:rFonts w:cs="Times New Roman"/>
          <w:lang w:val="nl-NL"/>
        </w:rPr>
        <w:t>.</w:t>
      </w:r>
    </w:p>
    <w:p w:rsidR="0066140C" w:rsidRPr="00392683" w:rsidRDefault="0066140C" w:rsidP="00377861">
      <w:pPr>
        <w:spacing w:before="60" w:line="242" w:lineRule="auto"/>
        <w:jc w:val="both"/>
        <w:rPr>
          <w:rFonts w:cs="Times New Roman"/>
          <w:lang w:val="nl-NL"/>
        </w:rPr>
      </w:pPr>
      <w:r w:rsidRPr="00B84FFB">
        <w:rPr>
          <w:rFonts w:cs="Times New Roman"/>
          <w:b/>
          <w:color w:val="FF0000"/>
          <w:lang w:val="nl-NL"/>
        </w:rPr>
        <w:tab/>
      </w:r>
      <w:r w:rsidRPr="00392683">
        <w:rPr>
          <w:rFonts w:cs="Times New Roman"/>
          <w:b/>
          <w:lang w:val="nl-NL"/>
        </w:rPr>
        <w:t>Điều 1</w:t>
      </w:r>
      <w:r w:rsidR="005664C1">
        <w:rPr>
          <w:rFonts w:cs="Times New Roman"/>
          <w:b/>
          <w:lang w:val="nl-NL"/>
        </w:rPr>
        <w:t>7</w:t>
      </w:r>
      <w:r w:rsidR="00E35768" w:rsidRPr="00392683">
        <w:rPr>
          <w:rFonts w:cs="Times New Roman"/>
          <w:b/>
          <w:lang w:val="nl-NL"/>
        </w:rPr>
        <w:t xml:space="preserve">. </w:t>
      </w:r>
      <w:r w:rsidRPr="00392683">
        <w:rPr>
          <w:rFonts w:cs="Times New Roman"/>
          <w:lang w:val="nl-NL"/>
        </w:rPr>
        <w:t xml:space="preserve">Việc chi trả, thanh toán các khoản chi của ngân sách nhà nước </w:t>
      </w:r>
      <w:r w:rsidR="00392683" w:rsidRPr="00392683">
        <w:rPr>
          <w:rFonts w:cs="Times New Roman"/>
          <w:lang w:val="nl-NL"/>
        </w:rPr>
        <w:t>thực hiện theo quy định tại các điều 17, 18, 19, 20, 21 Thông tư 342/2016/TT-BTC ngày 30/12/2016 quy định chi tiết và hướng dẫn thi hành một số điều của Nghị định 163/2016/NĐ-CP ngày 21/12/2016 của Chính phủ quy định chi tiết thi hành một số điều của Luật NSNN</w:t>
      </w:r>
      <w:r w:rsidR="000D783E" w:rsidRPr="00392683">
        <w:rPr>
          <w:rFonts w:cs="Times New Roman"/>
          <w:lang w:val="nl-NL"/>
        </w:rPr>
        <w:t>.</w:t>
      </w:r>
    </w:p>
    <w:p w:rsidR="000D783E" w:rsidRPr="0053589C" w:rsidRDefault="000D783E" w:rsidP="00377861">
      <w:pPr>
        <w:spacing w:before="60" w:line="242" w:lineRule="auto"/>
        <w:jc w:val="both"/>
        <w:rPr>
          <w:rFonts w:cs="Times New Roman"/>
          <w:b/>
          <w:lang w:val="nl-NL"/>
        </w:rPr>
      </w:pPr>
      <w:r w:rsidRPr="00B84FFB">
        <w:rPr>
          <w:rFonts w:cs="Times New Roman"/>
          <w:b/>
          <w:color w:val="FF0000"/>
          <w:lang w:val="nl-NL"/>
        </w:rPr>
        <w:tab/>
      </w:r>
      <w:r w:rsidR="00E35768" w:rsidRPr="00392683">
        <w:rPr>
          <w:rFonts w:cs="Times New Roman"/>
          <w:b/>
          <w:lang w:val="nl-NL"/>
        </w:rPr>
        <w:t>Điều 1</w:t>
      </w:r>
      <w:r w:rsidR="005664C1">
        <w:rPr>
          <w:rFonts w:cs="Times New Roman"/>
          <w:b/>
          <w:lang w:val="nl-NL"/>
        </w:rPr>
        <w:t>8</w:t>
      </w:r>
      <w:r w:rsidR="00E35768" w:rsidRPr="00392683">
        <w:rPr>
          <w:rFonts w:cs="Times New Roman"/>
          <w:b/>
          <w:lang w:val="nl-NL"/>
        </w:rPr>
        <w:t xml:space="preserve">. </w:t>
      </w:r>
      <w:r w:rsidR="00392683" w:rsidRPr="0053589C">
        <w:rPr>
          <w:rFonts w:cs="Times New Roman"/>
          <w:b/>
          <w:lang w:val="nl-NL"/>
        </w:rPr>
        <w:t>X</w:t>
      </w:r>
      <w:r w:rsidR="0053589C">
        <w:rPr>
          <w:rFonts w:cs="Times New Roman"/>
          <w:b/>
          <w:lang w:val="nl-NL"/>
        </w:rPr>
        <w:t>ử</w:t>
      </w:r>
      <w:r w:rsidR="00392683" w:rsidRPr="0053589C">
        <w:rPr>
          <w:rFonts w:cs="Times New Roman"/>
          <w:b/>
          <w:lang w:val="nl-NL"/>
        </w:rPr>
        <w:t xml:space="preserve"> lý tăng, giảm thu, chi so với dự toán trong quá trình chấp hành ngân sách nhà nước</w:t>
      </w:r>
      <w:r w:rsidRPr="0053589C">
        <w:rPr>
          <w:rFonts w:cs="Times New Roman"/>
          <w:b/>
          <w:lang w:val="nl-NL"/>
        </w:rPr>
        <w:t>:</w:t>
      </w:r>
    </w:p>
    <w:p w:rsidR="004E2C70" w:rsidRPr="004E2C70" w:rsidRDefault="000D783E" w:rsidP="00377861">
      <w:pPr>
        <w:spacing w:before="60" w:line="242" w:lineRule="auto"/>
        <w:jc w:val="both"/>
        <w:rPr>
          <w:rFonts w:cs="Times New Roman"/>
          <w:lang w:val="nl-NL"/>
        </w:rPr>
      </w:pPr>
      <w:r w:rsidRPr="00B84FFB">
        <w:rPr>
          <w:rFonts w:cs="Times New Roman"/>
          <w:color w:val="FF0000"/>
          <w:lang w:val="nl-NL"/>
        </w:rPr>
        <w:tab/>
      </w:r>
      <w:r w:rsidR="004E2C70" w:rsidRPr="004E2C70">
        <w:rPr>
          <w:rFonts w:cs="Times New Roman"/>
          <w:lang w:val="nl-NL"/>
        </w:rPr>
        <w:t>1. Trường hợp dự kiến số thu không đạt dự toán được HĐND quyết định,  UBND báo cáo thường trực HĐND cùng cấp; Đối với cấp xã, UBND báo cáo HĐND điều chỉnh giảm một số khoản chi tương ứng.</w:t>
      </w:r>
    </w:p>
    <w:p w:rsidR="004E2C70" w:rsidRPr="004E16A6" w:rsidRDefault="004E2C70" w:rsidP="00377861">
      <w:pPr>
        <w:spacing w:before="60" w:line="242" w:lineRule="auto"/>
        <w:jc w:val="both"/>
        <w:rPr>
          <w:rFonts w:cs="Times New Roman"/>
          <w:lang w:val="nl-NL"/>
        </w:rPr>
      </w:pPr>
      <w:r w:rsidRPr="004E2C70">
        <w:rPr>
          <w:rFonts w:cs="Times New Roman"/>
          <w:lang w:val="nl-NL"/>
        </w:rPr>
        <w:tab/>
        <w:t xml:space="preserve">2. </w:t>
      </w:r>
      <w:r>
        <w:rPr>
          <w:rFonts w:cs="Times New Roman"/>
          <w:lang w:val="nl-NL"/>
        </w:rPr>
        <w:t xml:space="preserve">Nếu </w:t>
      </w:r>
      <w:r w:rsidRPr="004E2C70">
        <w:rPr>
          <w:rFonts w:cs="Times New Roman"/>
          <w:lang w:val="nl-NL"/>
        </w:rPr>
        <w:t>tăng thu, trừ tăng thu của ngân sách địa phương do phát sinh nguồn thu từ dự án mới đi vào hoạt động trong thời kỳ ổn định ngân sách phải nộp về ngân sách cấp trên và số tiết kiệm chi ngân sách so với dự t</w:t>
      </w:r>
      <w:r>
        <w:rPr>
          <w:rFonts w:cs="Times New Roman"/>
          <w:lang w:val="nl-NL"/>
        </w:rPr>
        <w:t xml:space="preserve">oán thì UBND các </w:t>
      </w:r>
      <w:r w:rsidRPr="004E16A6">
        <w:rPr>
          <w:rFonts w:cs="Times New Roman"/>
          <w:lang w:val="nl-NL"/>
        </w:rPr>
        <w:t>cấp lập phương án sử dụng số tăng thu, tiết kiệm chi ngân sách cấp mình, báo cáo Thường trực HĐND quyết định theo thứ tự ưu tiên như sau:</w:t>
      </w:r>
      <w:r w:rsidR="004E16A6" w:rsidRPr="004E16A6">
        <w:rPr>
          <w:rFonts w:cs="Times New Roman"/>
          <w:lang w:val="nl-NL"/>
        </w:rPr>
        <w:t xml:space="preserve"> Giảm bội chi, tăng chi trả nợ, bao gồm trả nợ gốc và lãi; Bổ sung quỹ dự trữ tài chính; Bổ sung nguồn thực hiện chính sách tiền lương; Thực hiện một số chính sách an sinh xã hội; Tăng chi đầu tư một số dự án quan trọng và thực hiện nhiệm vụ quy định tại khoản 3, khoản 4 Điều 59 Luật NSNN.</w:t>
      </w:r>
    </w:p>
    <w:p w:rsidR="0066140C" w:rsidRPr="00D578AA" w:rsidRDefault="007F5EEC" w:rsidP="00377861">
      <w:pPr>
        <w:spacing w:before="60" w:line="242" w:lineRule="auto"/>
        <w:jc w:val="both"/>
        <w:rPr>
          <w:rFonts w:cs="Times New Roman"/>
          <w:lang w:val="nl-NL"/>
        </w:rPr>
      </w:pPr>
      <w:r w:rsidRPr="00B84FFB">
        <w:rPr>
          <w:rFonts w:cs="Times New Roman"/>
          <w:color w:val="FF0000"/>
          <w:lang w:val="nl-NL"/>
        </w:rPr>
        <w:tab/>
      </w:r>
      <w:r w:rsidR="00593EA2" w:rsidRPr="00D578AA">
        <w:rPr>
          <w:rFonts w:cs="Times New Roman"/>
          <w:b/>
          <w:lang w:val="nl-NL"/>
        </w:rPr>
        <w:t>Điều 1</w:t>
      </w:r>
      <w:r w:rsidR="005664C1">
        <w:rPr>
          <w:rFonts w:cs="Times New Roman"/>
          <w:b/>
          <w:lang w:val="nl-NL"/>
        </w:rPr>
        <w:t>9</w:t>
      </w:r>
      <w:r w:rsidR="00E35768" w:rsidRPr="00D578AA">
        <w:rPr>
          <w:rFonts w:cs="Times New Roman"/>
          <w:b/>
          <w:lang w:val="nl-NL"/>
        </w:rPr>
        <w:t>.</w:t>
      </w:r>
      <w:r w:rsidR="00593EA2" w:rsidRPr="00D578AA">
        <w:rPr>
          <w:rFonts w:cs="Times New Roman"/>
          <w:lang w:val="nl-NL"/>
        </w:rPr>
        <w:t xml:space="preserve"> Các tổ chức, cá nhân có nghĩa vụ nộp đầy đủ, đúng hạn các khoản thuế,</w:t>
      </w:r>
      <w:r w:rsidR="008E176B" w:rsidRPr="00D578AA">
        <w:rPr>
          <w:rFonts w:cs="Times New Roman"/>
          <w:lang w:val="nl-NL"/>
        </w:rPr>
        <w:t xml:space="preserve"> </w:t>
      </w:r>
      <w:r w:rsidR="00593EA2" w:rsidRPr="00D578AA">
        <w:rPr>
          <w:rFonts w:cs="Times New Roman"/>
          <w:lang w:val="nl-NL"/>
        </w:rPr>
        <w:t>p</w:t>
      </w:r>
      <w:r w:rsidR="008E176B" w:rsidRPr="00D578AA">
        <w:rPr>
          <w:rFonts w:cs="Times New Roman"/>
          <w:lang w:val="nl-NL"/>
        </w:rPr>
        <w:t xml:space="preserve">hí, lệ phí, các khoản thu khác </w:t>
      </w:r>
      <w:r w:rsidR="00593EA2" w:rsidRPr="00D578AA">
        <w:rPr>
          <w:rFonts w:cs="Times New Roman"/>
          <w:lang w:val="nl-NL"/>
        </w:rPr>
        <w:t>vào NSNN theo quy định của pháp luật. Chấp hành nghiêm chỉnh các quy định về kê khai, báo cáo các khoản thu, nộp và chịu trách nhiệm trước pháp luật về các chứng từ thu của mình.</w:t>
      </w:r>
    </w:p>
    <w:p w:rsidR="00593EA2" w:rsidRPr="005D0378" w:rsidRDefault="00593EA2" w:rsidP="00377861">
      <w:pPr>
        <w:spacing w:before="60" w:line="242" w:lineRule="auto"/>
        <w:jc w:val="both"/>
        <w:rPr>
          <w:rFonts w:cs="Times New Roman"/>
          <w:color w:val="0000FF"/>
          <w:lang w:val="nl-NL"/>
        </w:rPr>
      </w:pPr>
      <w:r w:rsidRPr="00B84FFB">
        <w:rPr>
          <w:rFonts w:cs="Times New Roman"/>
          <w:color w:val="FF0000"/>
          <w:lang w:val="nl-NL"/>
        </w:rPr>
        <w:tab/>
      </w:r>
      <w:r w:rsidRPr="005D0378">
        <w:rPr>
          <w:rFonts w:cs="Times New Roman"/>
          <w:color w:val="0000FF"/>
          <w:lang w:val="nl-NL"/>
        </w:rPr>
        <w:t>Toàn bộ các khoản thu của NSNN phải nộp trực tiếp vào Kho bạc Nhà nước theo quy định của Bộ trưởng Bộ Tài chính. Việc ghi thu, ghi chi ngân sách thực hiện theo Luật NSNN.</w:t>
      </w:r>
    </w:p>
    <w:p w:rsidR="001A6B84" w:rsidRPr="005D0378" w:rsidRDefault="00593EA2" w:rsidP="00377861">
      <w:pPr>
        <w:spacing w:before="60" w:line="242" w:lineRule="auto"/>
        <w:jc w:val="both"/>
        <w:rPr>
          <w:rFonts w:cs="Times New Roman"/>
          <w:b/>
          <w:lang w:val="nl-NL"/>
        </w:rPr>
      </w:pPr>
      <w:r w:rsidRPr="00B84FFB">
        <w:rPr>
          <w:rFonts w:cs="Times New Roman"/>
          <w:color w:val="FF0000"/>
          <w:lang w:val="nl-NL"/>
        </w:rPr>
        <w:tab/>
      </w:r>
      <w:r w:rsidR="009C470D" w:rsidRPr="005D0378">
        <w:rPr>
          <w:rFonts w:cs="Times New Roman"/>
          <w:b/>
          <w:lang w:val="nl-NL"/>
        </w:rPr>
        <w:t xml:space="preserve">Điều </w:t>
      </w:r>
      <w:r w:rsidR="005664C1">
        <w:rPr>
          <w:rFonts w:cs="Times New Roman"/>
          <w:b/>
          <w:lang w:val="nl-NL"/>
        </w:rPr>
        <w:t>20</w:t>
      </w:r>
      <w:r w:rsidR="00E35768" w:rsidRPr="005D0378">
        <w:rPr>
          <w:rFonts w:cs="Times New Roman"/>
          <w:b/>
          <w:lang w:val="nl-NL"/>
        </w:rPr>
        <w:t xml:space="preserve">. </w:t>
      </w:r>
      <w:r w:rsidR="005D0378" w:rsidRPr="005D0378">
        <w:rPr>
          <w:rFonts w:cs="Times New Roman"/>
          <w:lang w:val="nl-NL"/>
        </w:rPr>
        <w:t>Mức giao dự toán chi NSNN là mức giao tối đa cho đơn vị được sử dụng trong năm</w:t>
      </w:r>
      <w:r w:rsidR="005D0378" w:rsidRPr="00B54A5E">
        <w:rPr>
          <w:rFonts w:cs="Times New Roman"/>
          <w:lang w:val="nl-NL"/>
        </w:rPr>
        <w:t xml:space="preserve">. </w:t>
      </w:r>
      <w:r w:rsidR="00B54A5E" w:rsidRPr="00B54A5E">
        <w:rPr>
          <w:rFonts w:cs="Times New Roman"/>
          <w:lang w:val="nl-NL"/>
        </w:rPr>
        <w:t xml:space="preserve">Chủ tịch UBND tỉnh không xem xét bổ sung kinh phí cho các đơn vị . </w:t>
      </w:r>
      <w:r w:rsidR="001A6B84" w:rsidRPr="00B54A5E">
        <w:rPr>
          <w:rFonts w:cs="Times New Roman"/>
          <w:lang w:val="nl-NL"/>
        </w:rPr>
        <w:t>Trong quá trình thực</w:t>
      </w:r>
      <w:r w:rsidR="001A6B84" w:rsidRPr="005D0378">
        <w:rPr>
          <w:rFonts w:cs="Times New Roman"/>
          <w:lang w:val="nl-NL"/>
        </w:rPr>
        <w:t xml:space="preserve"> hiện dự toán, nếu phát sinh nhu cầu chi mới thì đơn vị tự sắp xếp trong phạm vi tổng mức dự toán ngân sách năm được giao.</w:t>
      </w:r>
    </w:p>
    <w:p w:rsidR="001A6B84" w:rsidRPr="00B54A5E" w:rsidRDefault="001A6B84" w:rsidP="00377861">
      <w:pPr>
        <w:spacing w:before="60" w:line="242" w:lineRule="auto"/>
        <w:jc w:val="both"/>
        <w:rPr>
          <w:rFonts w:cs="Times New Roman"/>
          <w:lang w:val="nl-NL"/>
        </w:rPr>
      </w:pPr>
      <w:r w:rsidRPr="00B84FFB">
        <w:rPr>
          <w:rFonts w:cs="Times New Roman"/>
          <w:color w:val="FF0000"/>
          <w:lang w:val="nl-NL"/>
        </w:rPr>
        <w:tab/>
      </w:r>
      <w:r w:rsidRPr="00B54A5E">
        <w:rPr>
          <w:rFonts w:cs="Times New Roman"/>
          <w:lang w:val="nl-NL"/>
        </w:rPr>
        <w:t xml:space="preserve">Trong trường hợp được giao nhiệm vụ mới, đơn vị không thể sắp xếp được trong dự toán được giao, đơn vị </w:t>
      </w:r>
      <w:r w:rsidR="00B54A5E" w:rsidRPr="00B54A5E">
        <w:rPr>
          <w:rFonts w:cs="Times New Roman"/>
          <w:lang w:val="nl-NL"/>
        </w:rPr>
        <w:t>có</w:t>
      </w:r>
      <w:r w:rsidRPr="00B54A5E">
        <w:rPr>
          <w:rFonts w:cs="Times New Roman"/>
          <w:lang w:val="nl-NL"/>
        </w:rPr>
        <w:t xml:space="preserve"> văn bản </w:t>
      </w:r>
      <w:r w:rsidR="00B54A5E" w:rsidRPr="00B54A5E">
        <w:rPr>
          <w:rFonts w:cs="Times New Roman"/>
          <w:lang w:val="nl-NL"/>
        </w:rPr>
        <w:t xml:space="preserve">trình </w:t>
      </w:r>
      <w:r w:rsidRPr="00B54A5E">
        <w:rPr>
          <w:rFonts w:cs="Times New Roman"/>
          <w:lang w:val="nl-NL"/>
        </w:rPr>
        <w:t xml:space="preserve">bổ sung kinh phí gửi Sở Tài chính </w:t>
      </w:r>
      <w:r w:rsidR="00B54A5E" w:rsidRPr="00B54A5E">
        <w:rPr>
          <w:rFonts w:cs="Times New Roman"/>
          <w:lang w:val="nl-NL"/>
        </w:rPr>
        <w:t xml:space="preserve">để </w:t>
      </w:r>
      <w:r w:rsidRPr="00B54A5E">
        <w:rPr>
          <w:rFonts w:cs="Times New Roman"/>
          <w:lang w:val="nl-NL"/>
        </w:rPr>
        <w:t>tổng hợp trình Chủ tịch UBND tỉnh xem xét, quyết định vào tháng 6 và tháng 11 hàng năm.</w:t>
      </w:r>
    </w:p>
    <w:p w:rsidR="001A6B84" w:rsidRPr="00B54A5E" w:rsidRDefault="001A6B84" w:rsidP="00377861">
      <w:pPr>
        <w:spacing w:before="60" w:line="242" w:lineRule="auto"/>
        <w:jc w:val="both"/>
        <w:rPr>
          <w:rFonts w:cs="Times New Roman"/>
          <w:b/>
          <w:lang w:val="nl-NL"/>
        </w:rPr>
      </w:pPr>
      <w:r w:rsidRPr="00B84FFB">
        <w:rPr>
          <w:rFonts w:cs="Times New Roman"/>
          <w:color w:val="FF0000"/>
          <w:lang w:val="nl-NL"/>
        </w:rPr>
        <w:lastRenderedPageBreak/>
        <w:tab/>
      </w:r>
      <w:r w:rsidRPr="00B54A5E">
        <w:rPr>
          <w:rFonts w:cs="Times New Roman"/>
          <w:lang w:val="nl-NL"/>
        </w:rPr>
        <w:t xml:space="preserve">Nguồn </w:t>
      </w:r>
      <w:r w:rsidR="00B54A5E" w:rsidRPr="00B54A5E">
        <w:rPr>
          <w:rFonts w:cs="Times New Roman"/>
          <w:lang w:val="nl-NL"/>
        </w:rPr>
        <w:t xml:space="preserve">kinh phí </w:t>
      </w:r>
      <w:r w:rsidRPr="00B54A5E">
        <w:rPr>
          <w:rFonts w:cs="Times New Roman"/>
          <w:lang w:val="nl-NL"/>
        </w:rPr>
        <w:t xml:space="preserve">cấp bổ sung </w:t>
      </w:r>
      <w:r w:rsidR="00B54A5E" w:rsidRPr="00B54A5E">
        <w:rPr>
          <w:rFonts w:cs="Times New Roman"/>
          <w:lang w:val="nl-NL"/>
        </w:rPr>
        <w:t xml:space="preserve">dự toán chi ngân sách trong năm: từ nguồn dự phòng, </w:t>
      </w:r>
      <w:r w:rsidRPr="00B54A5E">
        <w:rPr>
          <w:rFonts w:cs="Times New Roman"/>
          <w:lang w:val="nl-NL"/>
        </w:rPr>
        <w:t>nguồn vượt thu ngân sách ở mỗi cấp.</w:t>
      </w:r>
      <w:r w:rsidR="00B54A5E" w:rsidRPr="00B54A5E">
        <w:rPr>
          <w:rFonts w:cs="Times New Roman"/>
          <w:lang w:val="nl-NL"/>
        </w:rPr>
        <w:t>..</w:t>
      </w:r>
    </w:p>
    <w:p w:rsidR="00D068DD" w:rsidRPr="00D068DD" w:rsidRDefault="009C470D" w:rsidP="00377861">
      <w:pPr>
        <w:spacing w:before="60" w:line="242" w:lineRule="auto"/>
        <w:jc w:val="both"/>
        <w:rPr>
          <w:rFonts w:cs="Times New Roman"/>
          <w:color w:val="0000FF"/>
          <w:lang w:val="nl-NL"/>
        </w:rPr>
      </w:pPr>
      <w:r w:rsidRPr="00B84FFB">
        <w:rPr>
          <w:rFonts w:cs="Times New Roman"/>
          <w:b/>
          <w:color w:val="FF0000"/>
          <w:lang w:val="nl-NL"/>
        </w:rPr>
        <w:tab/>
      </w:r>
      <w:r w:rsidR="00D068DD" w:rsidRPr="00D068DD">
        <w:rPr>
          <w:rFonts w:cs="Times New Roman"/>
          <w:b/>
          <w:color w:val="0000FF"/>
          <w:lang w:val="nl-NL"/>
        </w:rPr>
        <w:t xml:space="preserve">Điều </w:t>
      </w:r>
      <w:r w:rsidR="005664C1">
        <w:rPr>
          <w:rFonts w:cs="Times New Roman"/>
          <w:b/>
          <w:color w:val="0000FF"/>
          <w:lang w:val="nl-NL"/>
        </w:rPr>
        <w:t>21</w:t>
      </w:r>
      <w:r w:rsidR="00D068DD" w:rsidRPr="00D068DD">
        <w:rPr>
          <w:rFonts w:cs="Times New Roman"/>
          <w:b/>
          <w:color w:val="0000FF"/>
          <w:lang w:val="nl-NL"/>
        </w:rPr>
        <w:t xml:space="preserve">. </w:t>
      </w:r>
      <w:r w:rsidR="00D068DD" w:rsidRPr="00D068DD">
        <w:rPr>
          <w:rFonts w:cs="Times New Roman"/>
          <w:color w:val="0000FF"/>
          <w:lang w:val="nl-NL"/>
        </w:rPr>
        <w:t>Hằng năm, trường hợp các huyện, thành phố có nguồn cải cách tiền lương còn dư, sau khi đã đảm bảo đủ nhu cầu cải cách tiền lương trong năm, thì được sử dụng để chi trả thay phần ngân sách tỉnh hỗ trợ để thực hiện các chính sách an sinh xã hội do Trung ương và tỉnh ban hành (giảm tương ứng phần ngân sách tỉnh phải hỗ trợ theo chế độ). Trường hợp sau khi đã sử dụng hết nguồn cải cách tiền lương còn dư để thực hiện các chính sách an sinh xã hội do Trung ương và tỉnh ban hành, ngân sách các huyện, thành phố vẫn thiếu nguồn, ngân sách tỉnh sẽ bổ sung phần chênh lệch thiếu cho các địa phương để thực hiện các chính sách an sinh xã hội.</w:t>
      </w:r>
    </w:p>
    <w:p w:rsidR="009C470D" w:rsidRPr="0053589C" w:rsidRDefault="00E35768" w:rsidP="00377861">
      <w:pPr>
        <w:spacing w:before="60" w:line="242" w:lineRule="auto"/>
        <w:ind w:firstLine="720"/>
        <w:jc w:val="both"/>
        <w:rPr>
          <w:rFonts w:cs="Times New Roman"/>
          <w:b/>
          <w:lang w:val="nl-NL"/>
        </w:rPr>
      </w:pPr>
      <w:r w:rsidRPr="00B54A5E">
        <w:rPr>
          <w:rFonts w:cs="Times New Roman"/>
          <w:b/>
          <w:lang w:val="nl-NL"/>
        </w:rPr>
        <w:t xml:space="preserve">Điều </w:t>
      </w:r>
      <w:r w:rsidR="00D068DD">
        <w:rPr>
          <w:rFonts w:cs="Times New Roman"/>
          <w:b/>
          <w:lang w:val="nl-NL"/>
        </w:rPr>
        <w:t>2</w:t>
      </w:r>
      <w:r w:rsidR="005664C1">
        <w:rPr>
          <w:rFonts w:cs="Times New Roman"/>
          <w:b/>
          <w:lang w:val="nl-NL"/>
        </w:rPr>
        <w:t>2</w:t>
      </w:r>
      <w:r w:rsidRPr="00B54A5E">
        <w:rPr>
          <w:rFonts w:cs="Times New Roman"/>
          <w:b/>
          <w:lang w:val="nl-NL"/>
        </w:rPr>
        <w:t xml:space="preserve">. </w:t>
      </w:r>
      <w:r w:rsidR="009C470D" w:rsidRPr="0053589C">
        <w:rPr>
          <w:rFonts w:cs="Times New Roman"/>
          <w:b/>
          <w:lang w:val="nl-NL"/>
        </w:rPr>
        <w:t>Sử dụng dự phòng ngân sách địa phương</w:t>
      </w:r>
    </w:p>
    <w:p w:rsidR="00F407FE" w:rsidRPr="00EC2C33" w:rsidRDefault="00F407FE" w:rsidP="00377861">
      <w:pPr>
        <w:spacing w:before="60" w:line="242" w:lineRule="auto"/>
        <w:jc w:val="both"/>
        <w:rPr>
          <w:rFonts w:cs="Times New Roman"/>
          <w:color w:val="0000FF"/>
          <w:lang w:val="nl-NL"/>
        </w:rPr>
      </w:pPr>
      <w:r w:rsidRPr="00B84FFB">
        <w:rPr>
          <w:rFonts w:cs="Times New Roman"/>
          <w:color w:val="FF0000"/>
          <w:lang w:val="nl-NL"/>
        </w:rPr>
        <w:tab/>
      </w:r>
      <w:r w:rsidRPr="00EC2C33">
        <w:rPr>
          <w:rFonts w:cs="Times New Roman"/>
          <w:color w:val="0000FF"/>
          <w:lang w:val="nl-NL"/>
        </w:rPr>
        <w:t xml:space="preserve">1. Việc sử dụng dự phòng ngân sách </w:t>
      </w:r>
      <w:r w:rsidR="00542148" w:rsidRPr="00EC2C33">
        <w:rPr>
          <w:rFonts w:cs="Times New Roman"/>
          <w:color w:val="0000FF"/>
          <w:lang w:val="nl-NL"/>
        </w:rPr>
        <w:t xml:space="preserve">cấp </w:t>
      </w:r>
      <w:r w:rsidRPr="00EC2C33">
        <w:rPr>
          <w:rFonts w:cs="Times New Roman"/>
          <w:color w:val="0000FF"/>
          <w:lang w:val="nl-NL"/>
        </w:rPr>
        <w:t>tỉnh do Chủ tịch UBND</w:t>
      </w:r>
      <w:r w:rsidR="00EC2C33">
        <w:rPr>
          <w:rFonts w:cs="Times New Roman"/>
          <w:color w:val="0000FF"/>
          <w:lang w:val="nl-NL"/>
        </w:rPr>
        <w:t xml:space="preserve"> tỉnh</w:t>
      </w:r>
      <w:r w:rsidRPr="00EC2C33">
        <w:rPr>
          <w:rFonts w:cs="Times New Roman"/>
          <w:color w:val="0000FF"/>
          <w:lang w:val="nl-NL"/>
        </w:rPr>
        <w:t xml:space="preserve"> </w:t>
      </w:r>
      <w:r w:rsidR="00EC2C33">
        <w:rPr>
          <w:rFonts w:cs="Times New Roman"/>
          <w:color w:val="0000FF"/>
          <w:lang w:val="nl-NL"/>
        </w:rPr>
        <w:t>quyết định.</w:t>
      </w:r>
    </w:p>
    <w:p w:rsidR="00F407FE" w:rsidRPr="00EC2C33" w:rsidRDefault="00F407FE" w:rsidP="00377861">
      <w:pPr>
        <w:spacing w:before="60" w:line="242" w:lineRule="auto"/>
        <w:jc w:val="both"/>
        <w:rPr>
          <w:rFonts w:cs="Times New Roman"/>
          <w:color w:val="0000FF"/>
          <w:lang w:val="nl-NL"/>
        </w:rPr>
      </w:pPr>
      <w:r w:rsidRPr="00EC2C33">
        <w:rPr>
          <w:rFonts w:cs="Times New Roman"/>
          <w:color w:val="0000FF"/>
          <w:lang w:val="nl-NL"/>
        </w:rPr>
        <w:tab/>
        <w:t>Dự phòng ngân sách cấp huyện và cấp xã do cơ quan Tài chính báo cáo chủ</w:t>
      </w:r>
      <w:r w:rsidR="00542148" w:rsidRPr="00EC2C33">
        <w:rPr>
          <w:rFonts w:cs="Times New Roman"/>
          <w:color w:val="0000FF"/>
          <w:lang w:val="nl-NL"/>
        </w:rPr>
        <w:t xml:space="preserve"> tịch UBND </w:t>
      </w:r>
      <w:r w:rsidRPr="00EC2C33">
        <w:rPr>
          <w:rFonts w:cs="Times New Roman"/>
          <w:color w:val="0000FF"/>
          <w:lang w:val="nl-NL"/>
        </w:rPr>
        <w:t>cùng cấp quyết định.</w:t>
      </w:r>
    </w:p>
    <w:p w:rsidR="00F407FE" w:rsidRPr="00B54A5E" w:rsidRDefault="00F407FE" w:rsidP="00377861">
      <w:pPr>
        <w:spacing w:before="60" w:line="242" w:lineRule="auto"/>
        <w:jc w:val="both"/>
        <w:rPr>
          <w:rFonts w:cs="Times New Roman"/>
          <w:b/>
          <w:lang w:val="nl-NL"/>
        </w:rPr>
      </w:pPr>
      <w:r w:rsidRPr="00B84FFB">
        <w:rPr>
          <w:rFonts w:cs="Times New Roman"/>
          <w:color w:val="FF0000"/>
          <w:lang w:val="nl-NL"/>
        </w:rPr>
        <w:tab/>
      </w:r>
      <w:r w:rsidRPr="00B54A5E">
        <w:rPr>
          <w:rFonts w:cs="Times New Roman"/>
          <w:lang w:val="nl-NL"/>
        </w:rPr>
        <w:t xml:space="preserve">2. Cơ quan </w:t>
      </w:r>
      <w:r w:rsidR="00E730F9" w:rsidRPr="00B54A5E">
        <w:rPr>
          <w:rFonts w:cs="Times New Roman"/>
          <w:lang w:val="nl-NL"/>
        </w:rPr>
        <w:t>T</w:t>
      </w:r>
      <w:r w:rsidRPr="00B54A5E">
        <w:rPr>
          <w:rFonts w:cs="Times New Roman"/>
          <w:lang w:val="nl-NL"/>
        </w:rPr>
        <w:t xml:space="preserve">ài chính </w:t>
      </w:r>
      <w:r w:rsidR="00B54A5E" w:rsidRPr="00B54A5E">
        <w:rPr>
          <w:rFonts w:cs="Times New Roman"/>
          <w:lang w:val="nl-NL"/>
        </w:rPr>
        <w:t>các cấp</w:t>
      </w:r>
      <w:r w:rsidRPr="00B54A5E">
        <w:rPr>
          <w:rFonts w:cs="Times New Roman"/>
          <w:lang w:val="nl-NL"/>
        </w:rPr>
        <w:t xml:space="preserve"> tổng hợp</w:t>
      </w:r>
      <w:r w:rsidR="001F4832" w:rsidRPr="00B54A5E">
        <w:rPr>
          <w:rFonts w:cs="Times New Roman"/>
          <w:lang w:val="nl-NL"/>
        </w:rPr>
        <w:t xml:space="preserve"> tình hình sử dụng dự phòng ngân sách cấp mình báo cáo UBND cùng cấp trình thường trực H</w:t>
      </w:r>
      <w:r w:rsidR="00B54A5E" w:rsidRPr="00B54A5E">
        <w:rPr>
          <w:rFonts w:cs="Times New Roman"/>
          <w:lang w:val="nl-NL"/>
        </w:rPr>
        <w:t>Đ</w:t>
      </w:r>
      <w:r w:rsidR="001F4832" w:rsidRPr="00B54A5E">
        <w:rPr>
          <w:rFonts w:cs="Times New Roman"/>
          <w:lang w:val="nl-NL"/>
        </w:rPr>
        <w:t>ND hàng quý và báo cáo HĐND tại kỳ họp gần nhất.</w:t>
      </w:r>
    </w:p>
    <w:p w:rsidR="00303EFD" w:rsidRPr="0053589C" w:rsidRDefault="00303EFD" w:rsidP="00377861">
      <w:pPr>
        <w:spacing w:before="60" w:line="242" w:lineRule="auto"/>
        <w:jc w:val="both"/>
        <w:rPr>
          <w:rFonts w:cs="Times New Roman"/>
          <w:b/>
          <w:lang w:val="nl-NL"/>
        </w:rPr>
      </w:pPr>
      <w:r w:rsidRPr="00B84FFB">
        <w:rPr>
          <w:rFonts w:cs="Times New Roman"/>
          <w:b/>
          <w:color w:val="FF0000"/>
          <w:lang w:val="nl-NL"/>
        </w:rPr>
        <w:tab/>
      </w:r>
      <w:r w:rsidR="00E35768" w:rsidRPr="00B54A5E">
        <w:rPr>
          <w:rFonts w:cs="Times New Roman"/>
          <w:b/>
          <w:lang w:val="nl-NL"/>
        </w:rPr>
        <w:t xml:space="preserve">Điều </w:t>
      </w:r>
      <w:r w:rsidR="00B54A5E" w:rsidRPr="00B54A5E">
        <w:rPr>
          <w:rFonts w:cs="Times New Roman"/>
          <w:b/>
          <w:lang w:val="nl-NL"/>
        </w:rPr>
        <w:t>2</w:t>
      </w:r>
      <w:r w:rsidR="005664C1">
        <w:rPr>
          <w:rFonts w:cs="Times New Roman"/>
          <w:b/>
          <w:lang w:val="nl-NL"/>
        </w:rPr>
        <w:t>3</w:t>
      </w:r>
      <w:r w:rsidR="00E35768" w:rsidRPr="009B3682">
        <w:rPr>
          <w:rFonts w:cs="Times New Roman"/>
          <w:b/>
          <w:lang w:val="nl-NL"/>
        </w:rPr>
        <w:t>.</w:t>
      </w:r>
      <w:r w:rsidRPr="009B3682">
        <w:rPr>
          <w:rFonts w:cs="Times New Roman"/>
          <w:lang w:val="nl-NL"/>
        </w:rPr>
        <w:t xml:space="preserve"> </w:t>
      </w:r>
      <w:r w:rsidRPr="0053589C">
        <w:rPr>
          <w:rFonts w:cs="Times New Roman"/>
          <w:b/>
          <w:lang w:val="nl-NL"/>
        </w:rPr>
        <w:t>Việc trích lập quỹ dự trữ tài chính cấp</w:t>
      </w:r>
      <w:r w:rsidR="00675F77" w:rsidRPr="0053589C">
        <w:rPr>
          <w:rFonts w:cs="Times New Roman"/>
          <w:b/>
          <w:lang w:val="nl-NL"/>
        </w:rPr>
        <w:t xml:space="preserve"> tỉnh </w:t>
      </w:r>
      <w:r w:rsidR="009B3682" w:rsidRPr="0053589C">
        <w:rPr>
          <w:rFonts w:cs="Times New Roman"/>
          <w:b/>
          <w:lang w:val="nl-NL"/>
        </w:rPr>
        <w:t>được thực hiện theo Điều 5 của quy định này</w:t>
      </w:r>
      <w:r w:rsidRPr="0053589C">
        <w:rPr>
          <w:rFonts w:cs="Times New Roman"/>
          <w:b/>
          <w:lang w:val="nl-NL"/>
        </w:rPr>
        <w:t>.</w:t>
      </w:r>
    </w:p>
    <w:p w:rsidR="00303EFD" w:rsidRPr="00377861" w:rsidRDefault="00303EFD" w:rsidP="00377861">
      <w:pPr>
        <w:spacing w:before="60" w:line="242" w:lineRule="auto"/>
        <w:jc w:val="both"/>
        <w:rPr>
          <w:rFonts w:cs="Times New Roman"/>
          <w:spacing w:val="-8"/>
          <w:lang w:val="nl-NL"/>
        </w:rPr>
      </w:pPr>
      <w:r w:rsidRPr="00377861">
        <w:rPr>
          <w:rFonts w:cs="Times New Roman"/>
          <w:color w:val="FF0000"/>
          <w:spacing w:val="-8"/>
          <w:lang w:val="nl-NL"/>
        </w:rPr>
        <w:tab/>
      </w:r>
      <w:r w:rsidR="00E35768" w:rsidRPr="00377861">
        <w:rPr>
          <w:rFonts w:cs="Times New Roman"/>
          <w:spacing w:val="-8"/>
          <w:lang w:val="nl-NL"/>
        </w:rPr>
        <w:t>1</w:t>
      </w:r>
      <w:r w:rsidRPr="00377861">
        <w:rPr>
          <w:rFonts w:cs="Times New Roman"/>
          <w:spacing w:val="-8"/>
          <w:lang w:val="nl-NL"/>
        </w:rPr>
        <w:t xml:space="preserve">. Quỹ dự trữ tài chính của tỉnh do Chủ tịch UBND tỉnh làm chủ tài khoản và gửi tại Kho bạc </w:t>
      </w:r>
      <w:r w:rsidR="00A52ADD" w:rsidRPr="00377861">
        <w:rPr>
          <w:rFonts w:cs="Times New Roman"/>
          <w:spacing w:val="-8"/>
          <w:lang w:val="nl-NL"/>
        </w:rPr>
        <w:t>n</w:t>
      </w:r>
      <w:r w:rsidR="009B3682" w:rsidRPr="00377861">
        <w:rPr>
          <w:rFonts w:cs="Times New Roman"/>
          <w:spacing w:val="-8"/>
          <w:lang w:val="nl-NL"/>
        </w:rPr>
        <w:t xml:space="preserve">hà nước, </w:t>
      </w:r>
      <w:r w:rsidRPr="00377861">
        <w:rPr>
          <w:rFonts w:cs="Times New Roman"/>
          <w:color w:val="0000FF"/>
          <w:spacing w:val="-8"/>
          <w:lang w:val="nl-NL"/>
        </w:rPr>
        <w:t xml:space="preserve">được Kho bạc </w:t>
      </w:r>
      <w:r w:rsidR="00A52ADD" w:rsidRPr="00377861">
        <w:rPr>
          <w:rFonts w:cs="Times New Roman"/>
          <w:color w:val="0000FF"/>
          <w:spacing w:val="-8"/>
          <w:lang w:val="nl-NL"/>
        </w:rPr>
        <w:t>n</w:t>
      </w:r>
      <w:r w:rsidRPr="00377861">
        <w:rPr>
          <w:rFonts w:cs="Times New Roman"/>
          <w:color w:val="0000FF"/>
          <w:spacing w:val="-8"/>
          <w:lang w:val="nl-NL"/>
        </w:rPr>
        <w:t xml:space="preserve">hà nước trả lãi tiền gửi theo lãi suất mà Ngân hàng </w:t>
      </w:r>
      <w:r w:rsidR="00A52ADD" w:rsidRPr="00377861">
        <w:rPr>
          <w:rFonts w:cs="Times New Roman"/>
          <w:color w:val="0000FF"/>
          <w:spacing w:val="-8"/>
          <w:lang w:val="nl-NL"/>
        </w:rPr>
        <w:t>n</w:t>
      </w:r>
      <w:r w:rsidRPr="00377861">
        <w:rPr>
          <w:rFonts w:cs="Times New Roman"/>
          <w:color w:val="0000FF"/>
          <w:spacing w:val="-8"/>
          <w:lang w:val="nl-NL"/>
        </w:rPr>
        <w:t xml:space="preserve">hà nước trả cho </w:t>
      </w:r>
      <w:r w:rsidR="00A52ADD" w:rsidRPr="00377861">
        <w:rPr>
          <w:rFonts w:cs="Times New Roman"/>
          <w:color w:val="0000FF"/>
          <w:spacing w:val="-8"/>
          <w:lang w:val="nl-NL"/>
        </w:rPr>
        <w:t>K</w:t>
      </w:r>
      <w:r w:rsidRPr="00377861">
        <w:rPr>
          <w:rFonts w:cs="Times New Roman"/>
          <w:color w:val="0000FF"/>
          <w:spacing w:val="-8"/>
          <w:lang w:val="nl-NL"/>
        </w:rPr>
        <w:t xml:space="preserve">ho bạc </w:t>
      </w:r>
      <w:r w:rsidR="00A52ADD" w:rsidRPr="00377861">
        <w:rPr>
          <w:rFonts w:cs="Times New Roman"/>
          <w:color w:val="0000FF"/>
          <w:spacing w:val="-8"/>
          <w:lang w:val="nl-NL"/>
        </w:rPr>
        <w:t>n</w:t>
      </w:r>
      <w:r w:rsidRPr="00377861">
        <w:rPr>
          <w:rFonts w:cs="Times New Roman"/>
          <w:color w:val="0000FF"/>
          <w:spacing w:val="-8"/>
          <w:lang w:val="nl-NL"/>
        </w:rPr>
        <w:t>hà nước</w:t>
      </w:r>
      <w:r w:rsidRPr="00377861">
        <w:rPr>
          <w:rFonts w:cs="Times New Roman"/>
          <w:spacing w:val="-8"/>
          <w:lang w:val="nl-NL"/>
        </w:rPr>
        <w:t>, khoản lãi này được bổ sung vào quỹ.</w:t>
      </w:r>
    </w:p>
    <w:p w:rsidR="00303EFD" w:rsidRPr="00902D51" w:rsidRDefault="00303EFD" w:rsidP="00377861">
      <w:pPr>
        <w:spacing w:before="60" w:line="242" w:lineRule="auto"/>
        <w:jc w:val="both"/>
        <w:rPr>
          <w:rFonts w:cs="Times New Roman"/>
          <w:lang w:val="nl-NL"/>
        </w:rPr>
      </w:pPr>
      <w:r w:rsidRPr="00B84FFB">
        <w:rPr>
          <w:rFonts w:cs="Times New Roman"/>
          <w:color w:val="FF0000"/>
          <w:lang w:val="nl-NL"/>
        </w:rPr>
        <w:tab/>
      </w:r>
      <w:r w:rsidR="00E35768" w:rsidRPr="00902D51">
        <w:rPr>
          <w:rFonts w:cs="Times New Roman"/>
          <w:lang w:val="nl-NL"/>
        </w:rPr>
        <w:t>2</w:t>
      </w:r>
      <w:r w:rsidR="003A3912" w:rsidRPr="00902D51">
        <w:rPr>
          <w:rFonts w:cs="Times New Roman"/>
          <w:lang w:val="nl-NL"/>
        </w:rPr>
        <w:t xml:space="preserve">. Chủ tịch UBND tỉnh quyết định tạm ứng từ quỹ dự trữ tài chính của tỉnh cho các nhu cầu chi </w:t>
      </w:r>
      <w:r w:rsidR="00902D51" w:rsidRPr="00902D51">
        <w:rPr>
          <w:rFonts w:cs="Times New Roman"/>
          <w:lang w:val="nl-NL"/>
        </w:rPr>
        <w:t xml:space="preserve">theo dự toán chi ngân sách </w:t>
      </w:r>
      <w:r w:rsidR="003A3912" w:rsidRPr="00902D51">
        <w:rPr>
          <w:rFonts w:cs="Times New Roman"/>
          <w:lang w:val="nl-NL"/>
        </w:rPr>
        <w:t xml:space="preserve">khi nguồn thu chưa tập trung kịp và phải hoàn trả </w:t>
      </w:r>
      <w:r w:rsidR="00902D51" w:rsidRPr="00902D51">
        <w:rPr>
          <w:rFonts w:cs="Times New Roman"/>
          <w:lang w:val="nl-NL"/>
        </w:rPr>
        <w:t xml:space="preserve">ngay </w:t>
      </w:r>
      <w:r w:rsidR="003A3912" w:rsidRPr="00902D51">
        <w:rPr>
          <w:rFonts w:cs="Times New Roman"/>
          <w:lang w:val="nl-NL"/>
        </w:rPr>
        <w:t>trong năm ngân sách.</w:t>
      </w:r>
    </w:p>
    <w:p w:rsidR="003A3912" w:rsidRPr="00902D51" w:rsidRDefault="003A3912" w:rsidP="00377861">
      <w:pPr>
        <w:spacing w:before="60" w:line="242" w:lineRule="auto"/>
        <w:jc w:val="both"/>
        <w:rPr>
          <w:rFonts w:cs="Times New Roman"/>
          <w:lang w:val="nl-NL"/>
        </w:rPr>
      </w:pPr>
      <w:r w:rsidRPr="00B84FFB">
        <w:rPr>
          <w:rFonts w:cs="Times New Roman"/>
          <w:color w:val="FF0000"/>
          <w:lang w:val="nl-NL"/>
        </w:rPr>
        <w:tab/>
      </w:r>
      <w:r w:rsidR="00E35768" w:rsidRPr="00902D51">
        <w:rPr>
          <w:rFonts w:cs="Times New Roman"/>
          <w:lang w:val="nl-NL"/>
        </w:rPr>
        <w:t>3</w:t>
      </w:r>
      <w:r w:rsidRPr="00902D51">
        <w:rPr>
          <w:rFonts w:cs="Times New Roman"/>
          <w:lang w:val="nl-NL"/>
        </w:rPr>
        <w:t>. UBND tỉnh quyết định sử dụng quỹ dự trữ tài chính của tỉnh để xử lý cân đối ngân sách trong các trường hợp:</w:t>
      </w:r>
    </w:p>
    <w:p w:rsidR="003A3912" w:rsidRPr="006E00C4" w:rsidRDefault="003A3912" w:rsidP="00377861">
      <w:pPr>
        <w:spacing w:before="60" w:line="242" w:lineRule="auto"/>
        <w:jc w:val="both"/>
        <w:rPr>
          <w:rFonts w:cs="Times New Roman"/>
          <w:lang w:val="nl-NL"/>
        </w:rPr>
      </w:pPr>
      <w:r w:rsidRPr="00B84FFB">
        <w:rPr>
          <w:rFonts w:cs="Times New Roman"/>
          <w:color w:val="FF0000"/>
          <w:lang w:val="nl-NL"/>
        </w:rPr>
        <w:tab/>
      </w:r>
      <w:r w:rsidR="003F7532" w:rsidRPr="006E00C4">
        <w:rPr>
          <w:rFonts w:cs="Times New Roman"/>
          <w:lang w:val="nl-NL"/>
        </w:rPr>
        <w:t xml:space="preserve">Thu ngân sách </w:t>
      </w:r>
      <w:r w:rsidR="006E00C4" w:rsidRPr="006E00C4">
        <w:rPr>
          <w:rFonts w:cs="Times New Roman"/>
          <w:lang w:val="nl-NL"/>
        </w:rPr>
        <w:t xml:space="preserve">nhà nước hoặc vay để bù đắp bội chi </w:t>
      </w:r>
      <w:r w:rsidR="003F7532" w:rsidRPr="006E00C4">
        <w:rPr>
          <w:rFonts w:cs="Times New Roman"/>
          <w:lang w:val="nl-NL"/>
        </w:rPr>
        <w:t>không đạt mức dự toán đã được HĐND quyết định, sau khi đã sắp xếp lại ngân sách và sử dụng hết dự phòng mà chưa đủ nguồn để đáp ứng nhiệm vụ chi;</w:t>
      </w:r>
    </w:p>
    <w:p w:rsidR="003F7532" w:rsidRPr="00377861" w:rsidRDefault="003F7532" w:rsidP="00377861">
      <w:pPr>
        <w:spacing w:before="60" w:line="242" w:lineRule="auto"/>
        <w:jc w:val="both"/>
        <w:rPr>
          <w:rFonts w:cs="Times New Roman"/>
          <w:spacing w:val="-8"/>
          <w:lang w:val="nl-NL"/>
        </w:rPr>
      </w:pPr>
      <w:r w:rsidRPr="00377861">
        <w:rPr>
          <w:rFonts w:cs="Times New Roman"/>
          <w:color w:val="FF0000"/>
          <w:spacing w:val="-8"/>
          <w:lang w:val="nl-NL"/>
        </w:rPr>
        <w:tab/>
      </w:r>
      <w:r w:rsidRPr="00377861">
        <w:rPr>
          <w:rFonts w:cs="Times New Roman"/>
          <w:spacing w:val="-8"/>
          <w:lang w:val="nl-NL"/>
        </w:rPr>
        <w:t>Thực hiện các nhiệm vụ phòng</w:t>
      </w:r>
      <w:r w:rsidR="006E00C4" w:rsidRPr="00377861">
        <w:rPr>
          <w:rFonts w:cs="Times New Roman"/>
          <w:spacing w:val="-8"/>
          <w:lang w:val="nl-NL"/>
        </w:rPr>
        <w:t>,</w:t>
      </w:r>
      <w:r w:rsidRPr="00377861">
        <w:rPr>
          <w:rFonts w:cs="Times New Roman"/>
          <w:spacing w:val="-8"/>
          <w:lang w:val="nl-NL"/>
        </w:rPr>
        <w:t xml:space="preserve"> chống, khắc phục hậu quả thiên tai, </w:t>
      </w:r>
      <w:r w:rsidR="006E00C4" w:rsidRPr="00377861">
        <w:rPr>
          <w:rFonts w:cs="Times New Roman"/>
          <w:spacing w:val="-8"/>
          <w:lang w:val="nl-NL"/>
        </w:rPr>
        <w:t>thảm họa, dịch bệnh trên diện rộng</w:t>
      </w:r>
      <w:r w:rsidR="00BF18E4" w:rsidRPr="00377861">
        <w:rPr>
          <w:rFonts w:cs="Times New Roman"/>
          <w:spacing w:val="-8"/>
          <w:lang w:val="nl-NL"/>
        </w:rPr>
        <w:t xml:space="preserve"> </w:t>
      </w:r>
      <w:r w:rsidRPr="00377861">
        <w:rPr>
          <w:rFonts w:cs="Times New Roman"/>
          <w:spacing w:val="-8"/>
          <w:lang w:val="nl-NL"/>
        </w:rPr>
        <w:t>với</w:t>
      </w:r>
      <w:r w:rsidR="00D4137B" w:rsidRPr="00377861">
        <w:rPr>
          <w:rFonts w:cs="Times New Roman"/>
          <w:spacing w:val="-8"/>
          <w:lang w:val="nl-NL"/>
        </w:rPr>
        <w:t xml:space="preserve"> mức độ nghiêm trọng,</w:t>
      </w:r>
      <w:r w:rsidR="00BF18E4" w:rsidRPr="00377861">
        <w:rPr>
          <w:rFonts w:cs="Times New Roman"/>
          <w:spacing w:val="-8"/>
          <w:lang w:val="nl-NL"/>
        </w:rPr>
        <w:t xml:space="preserve"> nhiệm vụ về quốc phòng, an ninh và nhiệm vụ cấp bách khác phát sinh ngoài dự toán </w:t>
      </w:r>
      <w:r w:rsidRPr="00377861">
        <w:rPr>
          <w:rFonts w:cs="Times New Roman"/>
          <w:spacing w:val="-8"/>
          <w:lang w:val="nl-NL"/>
        </w:rPr>
        <w:t>mà sau khi đã sắp xếp lại ngân sách và sử dụng hết dự phòng mà chưa đủ nguồn để đáp ứng nhiệm vụ chi.</w:t>
      </w:r>
    </w:p>
    <w:p w:rsidR="003F7532" w:rsidRPr="00BF18E4" w:rsidRDefault="003F7532" w:rsidP="00377861">
      <w:pPr>
        <w:spacing w:before="60" w:line="242" w:lineRule="auto"/>
        <w:jc w:val="both"/>
        <w:rPr>
          <w:rFonts w:cs="Times New Roman"/>
          <w:b/>
          <w:lang w:val="nl-NL"/>
        </w:rPr>
      </w:pPr>
      <w:r w:rsidRPr="00B84FFB">
        <w:rPr>
          <w:rFonts w:cs="Times New Roman"/>
          <w:color w:val="FF0000"/>
          <w:lang w:val="nl-NL"/>
        </w:rPr>
        <w:tab/>
      </w:r>
      <w:r w:rsidRPr="00BF18E4">
        <w:rPr>
          <w:rFonts w:cs="Times New Roman"/>
          <w:lang w:val="nl-NL"/>
        </w:rPr>
        <w:t xml:space="preserve">Tổng mức chi từ quỹ dự trữ tài chính (không kể tạm ứng) cả năm không vượt quá </w:t>
      </w:r>
      <w:r w:rsidR="00BF18E4" w:rsidRPr="00BF18E4">
        <w:rPr>
          <w:rFonts w:cs="Times New Roman"/>
          <w:lang w:val="nl-NL"/>
        </w:rPr>
        <w:t>7</w:t>
      </w:r>
      <w:r w:rsidRPr="00BF18E4">
        <w:rPr>
          <w:rFonts w:cs="Times New Roman"/>
          <w:lang w:val="nl-NL"/>
        </w:rPr>
        <w:t>0% số dư của quỹ tại thời điểm bắt đầu năm ngân sách.</w:t>
      </w:r>
    </w:p>
    <w:p w:rsidR="00D11A9C" w:rsidRPr="003E7CC2" w:rsidRDefault="00D11A9C" w:rsidP="00377861">
      <w:pPr>
        <w:spacing w:before="60" w:line="242" w:lineRule="auto"/>
        <w:jc w:val="both"/>
        <w:rPr>
          <w:rFonts w:cs="Times New Roman"/>
          <w:lang w:val="nl-NL"/>
        </w:rPr>
      </w:pPr>
      <w:r w:rsidRPr="00B84FFB">
        <w:rPr>
          <w:rFonts w:cs="Times New Roman"/>
          <w:b/>
          <w:color w:val="FF0000"/>
          <w:lang w:val="nl-NL"/>
        </w:rPr>
        <w:tab/>
      </w:r>
      <w:r w:rsidRPr="003E7CC2">
        <w:rPr>
          <w:rFonts w:cs="Times New Roman"/>
          <w:b/>
          <w:lang w:val="nl-NL"/>
        </w:rPr>
        <w:t>Điều 2</w:t>
      </w:r>
      <w:r w:rsidR="005664C1">
        <w:rPr>
          <w:rFonts w:cs="Times New Roman"/>
          <w:b/>
          <w:lang w:val="nl-NL"/>
        </w:rPr>
        <w:t>4</w:t>
      </w:r>
      <w:r w:rsidR="00E35768" w:rsidRPr="003E7CC2">
        <w:rPr>
          <w:rFonts w:cs="Times New Roman"/>
          <w:b/>
          <w:lang w:val="nl-NL"/>
        </w:rPr>
        <w:t>.</w:t>
      </w:r>
      <w:r w:rsidRPr="003E7CC2">
        <w:rPr>
          <w:rFonts w:cs="Times New Roman"/>
          <w:lang w:val="nl-NL"/>
        </w:rPr>
        <w:t xml:space="preserve"> Quản lý quỹ ngân sách nhà nước là trách nhiệm của cơ quan Tài chính và Kho bạc </w:t>
      </w:r>
      <w:r w:rsidR="00A52ADD" w:rsidRPr="003E7CC2">
        <w:rPr>
          <w:rFonts w:cs="Times New Roman"/>
          <w:lang w:val="nl-NL"/>
        </w:rPr>
        <w:t>n</w:t>
      </w:r>
      <w:r w:rsidRPr="003E7CC2">
        <w:rPr>
          <w:rFonts w:cs="Times New Roman"/>
          <w:lang w:val="nl-NL"/>
        </w:rPr>
        <w:t>hà nước các cấp, thực hiện theo quy định của Luật NSNN và Bộ Tài chính.</w:t>
      </w:r>
    </w:p>
    <w:p w:rsidR="00A83B3E" w:rsidRPr="00547E66" w:rsidRDefault="00D11A9C" w:rsidP="00377861">
      <w:pPr>
        <w:spacing w:before="60" w:line="242" w:lineRule="auto"/>
        <w:jc w:val="both"/>
        <w:rPr>
          <w:rFonts w:cs="Times New Roman"/>
          <w:lang w:val="nl-NL"/>
        </w:rPr>
      </w:pPr>
      <w:r w:rsidRPr="003E7CC2">
        <w:rPr>
          <w:rFonts w:cs="Times New Roman"/>
          <w:lang w:val="nl-NL"/>
        </w:rPr>
        <w:tab/>
        <w:t xml:space="preserve">Kho bạc </w:t>
      </w:r>
      <w:r w:rsidR="00A52ADD" w:rsidRPr="003E7CC2">
        <w:rPr>
          <w:rFonts w:cs="Times New Roman"/>
          <w:lang w:val="nl-NL"/>
        </w:rPr>
        <w:t>n</w:t>
      </w:r>
      <w:r w:rsidRPr="003E7CC2">
        <w:rPr>
          <w:rFonts w:cs="Times New Roman"/>
          <w:lang w:val="nl-NL"/>
        </w:rPr>
        <w:t>hà nước có trách nhiệm báo cáo thường xuyê</w:t>
      </w:r>
      <w:r w:rsidR="004F48D3" w:rsidRPr="003E7CC2">
        <w:rPr>
          <w:rFonts w:cs="Times New Roman"/>
          <w:lang w:val="nl-NL"/>
        </w:rPr>
        <w:t xml:space="preserve">n cho cơ </w:t>
      </w:r>
      <w:r w:rsidRPr="003E7CC2">
        <w:rPr>
          <w:rFonts w:cs="Times New Roman"/>
          <w:lang w:val="nl-NL"/>
        </w:rPr>
        <w:t>quan Tài chính mức tồn quỹ của ngân sách.</w:t>
      </w:r>
    </w:p>
    <w:p w:rsidR="005E1F04" w:rsidRDefault="005E1F04" w:rsidP="00377861">
      <w:pPr>
        <w:spacing w:before="60" w:line="242" w:lineRule="auto"/>
        <w:ind w:left="2880" w:firstLine="720"/>
        <w:rPr>
          <w:rFonts w:cs="Times New Roman"/>
          <w:b/>
          <w:lang w:val="nl-NL"/>
        </w:rPr>
      </w:pPr>
    </w:p>
    <w:p w:rsidR="00F13C3B" w:rsidRPr="003D186A" w:rsidRDefault="001C76C2" w:rsidP="00377861">
      <w:pPr>
        <w:spacing w:before="60" w:line="242" w:lineRule="auto"/>
        <w:ind w:left="2880" w:firstLine="720"/>
        <w:rPr>
          <w:rFonts w:cs="Times New Roman"/>
          <w:b/>
          <w:lang w:val="nl-NL"/>
        </w:rPr>
      </w:pPr>
      <w:r w:rsidRPr="003D186A">
        <w:rPr>
          <w:rFonts w:cs="Times New Roman"/>
          <w:b/>
          <w:lang w:val="nl-NL"/>
        </w:rPr>
        <w:lastRenderedPageBreak/>
        <w:t>C</w:t>
      </w:r>
      <w:r w:rsidR="00E35768" w:rsidRPr="003D186A">
        <w:rPr>
          <w:rFonts w:cs="Times New Roman"/>
          <w:b/>
          <w:lang w:val="nl-NL"/>
        </w:rPr>
        <w:t>hương</w:t>
      </w:r>
      <w:r w:rsidRPr="003D186A">
        <w:rPr>
          <w:rFonts w:cs="Times New Roman"/>
          <w:b/>
          <w:lang w:val="nl-NL"/>
        </w:rPr>
        <w:t xml:space="preserve"> IV</w:t>
      </w:r>
    </w:p>
    <w:p w:rsidR="00CE663C" w:rsidRPr="00744638" w:rsidRDefault="00CE663C" w:rsidP="00377861">
      <w:pPr>
        <w:spacing w:before="60" w:line="242" w:lineRule="auto"/>
        <w:jc w:val="center"/>
        <w:rPr>
          <w:rFonts w:cs="Times New Roman"/>
          <w:b/>
          <w:lang w:val="nl-NL"/>
        </w:rPr>
      </w:pPr>
      <w:r w:rsidRPr="00744638">
        <w:rPr>
          <w:rFonts w:cs="Times New Roman"/>
          <w:b/>
          <w:lang w:val="nl-NL"/>
        </w:rPr>
        <w:t>K</w:t>
      </w:r>
      <w:r w:rsidR="00E35768" w:rsidRPr="00744638">
        <w:rPr>
          <w:rFonts w:cs="Times New Roman"/>
          <w:b/>
          <w:lang w:val="nl-NL"/>
        </w:rPr>
        <w:t>Ế TOÁN VÀ QUYẾT TOÁN</w:t>
      </w:r>
      <w:r w:rsidRPr="00744638">
        <w:rPr>
          <w:rFonts w:cs="Times New Roman"/>
          <w:b/>
          <w:lang w:val="nl-NL"/>
        </w:rPr>
        <w:t xml:space="preserve"> N</w:t>
      </w:r>
      <w:r w:rsidR="00E35768" w:rsidRPr="00744638">
        <w:rPr>
          <w:rFonts w:cs="Times New Roman"/>
          <w:b/>
          <w:lang w:val="nl-NL"/>
        </w:rPr>
        <w:t>GÂN SÁCH</w:t>
      </w:r>
      <w:r w:rsidRPr="00744638">
        <w:rPr>
          <w:rFonts w:cs="Times New Roman"/>
          <w:b/>
          <w:lang w:val="nl-NL"/>
        </w:rPr>
        <w:t xml:space="preserve"> N</w:t>
      </w:r>
      <w:r w:rsidR="00E35768" w:rsidRPr="00744638">
        <w:rPr>
          <w:rFonts w:cs="Times New Roman"/>
          <w:b/>
          <w:lang w:val="nl-NL"/>
        </w:rPr>
        <w:t>HÀ NƯỚC</w:t>
      </w:r>
    </w:p>
    <w:p w:rsidR="00E11324" w:rsidRPr="00424D14" w:rsidRDefault="004C3CA2" w:rsidP="00377861">
      <w:pPr>
        <w:spacing w:before="60" w:line="242" w:lineRule="auto"/>
        <w:jc w:val="both"/>
        <w:rPr>
          <w:rFonts w:cs="Times New Roman"/>
          <w:lang w:val="nl-NL"/>
        </w:rPr>
      </w:pPr>
      <w:r w:rsidRPr="00B84FFB">
        <w:rPr>
          <w:rFonts w:cs="Times New Roman"/>
          <w:b/>
          <w:color w:val="FF0000"/>
          <w:lang w:val="nl-NL"/>
        </w:rPr>
        <w:tab/>
      </w:r>
      <w:r w:rsidRPr="00E11324">
        <w:rPr>
          <w:rFonts w:cs="Times New Roman"/>
          <w:b/>
          <w:lang w:val="nl-NL"/>
        </w:rPr>
        <w:t>Điều 2</w:t>
      </w:r>
      <w:r w:rsidR="005664C1">
        <w:rPr>
          <w:rFonts w:cs="Times New Roman"/>
          <w:b/>
          <w:lang w:val="nl-NL"/>
        </w:rPr>
        <w:t>5</w:t>
      </w:r>
      <w:r w:rsidR="00E35768" w:rsidRPr="00E11324">
        <w:rPr>
          <w:rFonts w:cs="Times New Roman"/>
          <w:b/>
          <w:lang w:val="nl-NL"/>
        </w:rPr>
        <w:t>.</w:t>
      </w:r>
      <w:r w:rsidR="00972C5A" w:rsidRPr="00E11324">
        <w:rPr>
          <w:rFonts w:cs="Times New Roman"/>
          <w:lang w:val="nl-NL"/>
        </w:rPr>
        <w:t xml:space="preserve"> </w:t>
      </w:r>
      <w:r w:rsidR="00E11324" w:rsidRPr="00E11324">
        <w:rPr>
          <w:rFonts w:cs="Times New Roman"/>
          <w:lang w:val="nl-NL"/>
        </w:rPr>
        <w:t>Kết thúc năm ngân sách, các cơ quan, đơn vị, tổ chức có liên quan đến thu, chi ngân sách thực hiện khóa sổ kế toán và lập báo cáo quyết toán ngân sách nhà nước theo các nội dung dự toán được giao và theo Mục lục ngân sách nhà nước.</w:t>
      </w:r>
    </w:p>
    <w:p w:rsidR="00972C5A" w:rsidRPr="000A6F79" w:rsidRDefault="00972C5A" w:rsidP="00377861">
      <w:pPr>
        <w:spacing w:before="60" w:line="242" w:lineRule="auto"/>
        <w:jc w:val="both"/>
        <w:rPr>
          <w:rFonts w:cs="Times New Roman"/>
          <w:lang w:val="nl-NL"/>
        </w:rPr>
      </w:pPr>
      <w:r w:rsidRPr="00B84FFB">
        <w:rPr>
          <w:rFonts w:cs="Times New Roman"/>
          <w:color w:val="FF0000"/>
          <w:lang w:val="nl-NL"/>
        </w:rPr>
        <w:tab/>
      </w:r>
      <w:r w:rsidRPr="000A6F79">
        <w:rPr>
          <w:rFonts w:cs="Times New Roman"/>
          <w:lang w:val="nl-NL"/>
        </w:rPr>
        <w:t xml:space="preserve">Báo cáo quyết toán gửi cơ quan quản lý nhà nước theo quy định phải có xác nhận của Kho bạc Nhà </w:t>
      </w:r>
      <w:r w:rsidR="00D4137B" w:rsidRPr="000A6F79">
        <w:rPr>
          <w:rFonts w:cs="Times New Roman"/>
          <w:lang w:val="nl-NL"/>
        </w:rPr>
        <w:t>nước nơi giao dịch về tổng số và</w:t>
      </w:r>
      <w:r w:rsidRPr="000A6F79">
        <w:rPr>
          <w:rFonts w:cs="Times New Roman"/>
          <w:lang w:val="nl-NL"/>
        </w:rPr>
        <w:t xml:space="preserve"> chi tiết, kèm theo bản thuyết minh tình hình thu, chi tài chính của đơn vị mình.</w:t>
      </w:r>
    </w:p>
    <w:p w:rsidR="00972C5A" w:rsidRPr="000A6F79" w:rsidRDefault="00972C5A" w:rsidP="00377861">
      <w:pPr>
        <w:spacing w:before="60" w:line="242" w:lineRule="auto"/>
        <w:jc w:val="both"/>
        <w:rPr>
          <w:rFonts w:cs="Times New Roman"/>
          <w:b/>
          <w:lang w:val="nl-NL"/>
        </w:rPr>
      </w:pPr>
      <w:r w:rsidRPr="00B84FFB">
        <w:rPr>
          <w:rFonts w:cs="Times New Roman"/>
          <w:color w:val="FF0000"/>
          <w:lang w:val="nl-NL"/>
        </w:rPr>
        <w:tab/>
      </w:r>
      <w:r w:rsidRPr="000A6F79">
        <w:rPr>
          <w:rFonts w:cs="Times New Roman"/>
          <w:lang w:val="nl-NL"/>
        </w:rPr>
        <w:t>Cơ quan tài chính các cấp có trách nhiệm lập báo cáo quyết toán thu, chi ngân sách cấp mình, tổng hợp báo cáo quyết toán thu NSNN trên địa bàn, chi ngân sách địa phương, quyết toán chi kinh phí uỷ quyền của cấp trên.</w:t>
      </w:r>
    </w:p>
    <w:p w:rsidR="00972C5A" w:rsidRPr="000A6F79" w:rsidRDefault="00972C5A" w:rsidP="00377861">
      <w:pPr>
        <w:spacing w:before="60" w:line="242" w:lineRule="auto"/>
        <w:jc w:val="both"/>
        <w:rPr>
          <w:rFonts w:cs="Times New Roman"/>
          <w:lang w:val="nl-NL"/>
        </w:rPr>
      </w:pPr>
      <w:r w:rsidRPr="00B84FFB">
        <w:rPr>
          <w:rFonts w:cs="Times New Roman"/>
          <w:b/>
          <w:color w:val="FF0000"/>
          <w:lang w:val="nl-NL"/>
        </w:rPr>
        <w:tab/>
      </w:r>
      <w:r w:rsidRPr="000A6F79">
        <w:rPr>
          <w:rFonts w:cs="Times New Roman"/>
          <w:b/>
          <w:lang w:val="nl-NL"/>
        </w:rPr>
        <w:t>Điều 2</w:t>
      </w:r>
      <w:r w:rsidR="005664C1">
        <w:rPr>
          <w:rFonts w:cs="Times New Roman"/>
          <w:b/>
          <w:lang w:val="nl-NL"/>
        </w:rPr>
        <w:t>6</w:t>
      </w:r>
      <w:r w:rsidR="00E35768" w:rsidRPr="000A6F79">
        <w:rPr>
          <w:rFonts w:cs="Times New Roman"/>
          <w:b/>
          <w:lang w:val="nl-NL"/>
        </w:rPr>
        <w:t xml:space="preserve">. </w:t>
      </w:r>
      <w:r w:rsidRPr="000A6F79">
        <w:rPr>
          <w:rFonts w:cs="Times New Roman"/>
          <w:lang w:val="nl-NL"/>
        </w:rPr>
        <w:t xml:space="preserve">Kho bạc </w:t>
      </w:r>
      <w:r w:rsidR="00A52ADD" w:rsidRPr="000A6F79">
        <w:rPr>
          <w:rFonts w:cs="Times New Roman"/>
          <w:lang w:val="nl-NL"/>
        </w:rPr>
        <w:t>n</w:t>
      </w:r>
      <w:r w:rsidRPr="000A6F79">
        <w:rPr>
          <w:rFonts w:cs="Times New Roman"/>
          <w:lang w:val="nl-NL"/>
        </w:rPr>
        <w:t xml:space="preserve">hà nước các cấp có trách nhiệm hạch toán kế toán </w:t>
      </w:r>
      <w:r w:rsidR="000A6F79" w:rsidRPr="000A6F79">
        <w:rPr>
          <w:rFonts w:cs="Times New Roman"/>
          <w:lang w:val="nl-NL"/>
        </w:rPr>
        <w:t>ngân sách nhà nước; tổng hợp số liệu thu, chi ngân sách nhà nước, báo cáo cơ quan tài chính cùng cấp và các cơ quan có liên quan theo chế độ quy định</w:t>
      </w:r>
      <w:r w:rsidRPr="000A6F79">
        <w:rPr>
          <w:rFonts w:cs="Times New Roman"/>
          <w:lang w:val="nl-NL"/>
        </w:rPr>
        <w:t>.</w:t>
      </w:r>
    </w:p>
    <w:p w:rsidR="00976A3F" w:rsidRPr="000A6F79" w:rsidRDefault="00976A3F" w:rsidP="00377861">
      <w:pPr>
        <w:spacing w:before="60" w:line="242" w:lineRule="auto"/>
        <w:jc w:val="both"/>
        <w:rPr>
          <w:rFonts w:cs="Times New Roman"/>
          <w:lang w:val="nl-NL"/>
        </w:rPr>
      </w:pPr>
      <w:r w:rsidRPr="00B84FFB">
        <w:rPr>
          <w:rFonts w:cs="Times New Roman"/>
          <w:color w:val="FF0000"/>
          <w:lang w:val="nl-NL"/>
        </w:rPr>
        <w:tab/>
      </w:r>
      <w:r w:rsidRPr="000A6F79">
        <w:rPr>
          <w:rFonts w:cs="Times New Roman"/>
          <w:lang w:val="nl-NL"/>
        </w:rPr>
        <w:t xml:space="preserve"> Kho bạc Nhà nước cấp huyện, ngoài việc hạch toán kế toán thu, chi NSNN trên địa bàn huyện còn phải thực hiện hạch toán kế toán thu, chi ngân sách cấp xã</w:t>
      </w:r>
      <w:r w:rsidR="000A6F79" w:rsidRPr="000A6F79">
        <w:rPr>
          <w:rFonts w:cs="Times New Roman"/>
          <w:lang w:val="nl-NL"/>
        </w:rPr>
        <w:t>, thị trấn</w:t>
      </w:r>
      <w:r w:rsidRPr="000A6F79">
        <w:rPr>
          <w:rFonts w:cs="Times New Roman"/>
          <w:lang w:val="nl-NL"/>
        </w:rPr>
        <w:t xml:space="preserve"> trên địa bàn huyện gửi UBND xã</w:t>
      </w:r>
      <w:r w:rsidR="000A6F79" w:rsidRPr="000A6F79">
        <w:rPr>
          <w:rFonts w:cs="Times New Roman"/>
          <w:lang w:val="nl-NL"/>
        </w:rPr>
        <w:t>, thị trấn</w:t>
      </w:r>
      <w:r w:rsidRPr="000A6F79">
        <w:rPr>
          <w:rFonts w:cs="Times New Roman"/>
          <w:lang w:val="nl-NL"/>
        </w:rPr>
        <w:t xml:space="preserve">. Riêng đối với </w:t>
      </w:r>
      <w:r w:rsidR="00A52ADD" w:rsidRPr="000A6F79">
        <w:rPr>
          <w:rFonts w:cs="Times New Roman"/>
          <w:lang w:val="nl-NL"/>
        </w:rPr>
        <w:t>t</w:t>
      </w:r>
      <w:r w:rsidRPr="000A6F79">
        <w:rPr>
          <w:rFonts w:cs="Times New Roman"/>
          <w:lang w:val="nl-NL"/>
        </w:rPr>
        <w:t>hành phố Bắc Giang</w:t>
      </w:r>
      <w:r w:rsidR="00A52ADD" w:rsidRPr="000A6F79">
        <w:rPr>
          <w:rFonts w:cs="Times New Roman"/>
          <w:lang w:val="nl-NL"/>
        </w:rPr>
        <w:t>,</w:t>
      </w:r>
      <w:r w:rsidRPr="000A6F79">
        <w:rPr>
          <w:rFonts w:cs="Times New Roman"/>
          <w:lang w:val="nl-NL"/>
        </w:rPr>
        <w:t xml:space="preserve"> </w:t>
      </w:r>
      <w:r w:rsidR="000A6F79" w:rsidRPr="000A6F79">
        <w:rPr>
          <w:rFonts w:cs="Times New Roman"/>
          <w:lang w:val="nl-NL"/>
        </w:rPr>
        <w:t xml:space="preserve">Phòng giao dịch -  </w:t>
      </w:r>
      <w:r w:rsidRPr="000A6F79">
        <w:rPr>
          <w:rFonts w:cs="Times New Roman"/>
          <w:lang w:val="nl-NL"/>
        </w:rPr>
        <w:t xml:space="preserve">Kho bạc </w:t>
      </w:r>
      <w:r w:rsidR="00A52ADD" w:rsidRPr="000A6F79">
        <w:rPr>
          <w:rFonts w:cs="Times New Roman"/>
          <w:lang w:val="nl-NL"/>
        </w:rPr>
        <w:t>n</w:t>
      </w:r>
      <w:r w:rsidRPr="000A6F79">
        <w:rPr>
          <w:rFonts w:cs="Times New Roman"/>
          <w:lang w:val="nl-NL"/>
        </w:rPr>
        <w:t xml:space="preserve">hà nước tỉnh thực hiện hạch toán </w:t>
      </w:r>
      <w:r w:rsidR="00A52ADD" w:rsidRPr="000A6F79">
        <w:rPr>
          <w:rFonts w:cs="Times New Roman"/>
          <w:lang w:val="nl-NL"/>
        </w:rPr>
        <w:t>k</w:t>
      </w:r>
      <w:r w:rsidRPr="000A6F79">
        <w:rPr>
          <w:rFonts w:cs="Times New Roman"/>
          <w:lang w:val="nl-NL"/>
        </w:rPr>
        <w:t>ế toán thu, chi NSNN các xã</w:t>
      </w:r>
      <w:r w:rsidR="000A6F79" w:rsidRPr="000A6F79">
        <w:rPr>
          <w:rFonts w:cs="Times New Roman"/>
          <w:lang w:val="nl-NL"/>
        </w:rPr>
        <w:t>, phường</w:t>
      </w:r>
      <w:r w:rsidRPr="000A6F79">
        <w:rPr>
          <w:rFonts w:cs="Times New Roman"/>
          <w:lang w:val="nl-NL"/>
        </w:rPr>
        <w:t xml:space="preserve"> trên địa bàn </w:t>
      </w:r>
      <w:r w:rsidR="00A52ADD" w:rsidRPr="000A6F79">
        <w:rPr>
          <w:rFonts w:cs="Times New Roman"/>
          <w:lang w:val="nl-NL"/>
        </w:rPr>
        <w:t>t</w:t>
      </w:r>
      <w:r w:rsidR="00D4137B" w:rsidRPr="000A6F79">
        <w:rPr>
          <w:rFonts w:cs="Times New Roman"/>
          <w:lang w:val="nl-NL"/>
        </w:rPr>
        <w:t>hành phố gửi UB</w:t>
      </w:r>
      <w:r w:rsidRPr="000A6F79">
        <w:rPr>
          <w:rFonts w:cs="Times New Roman"/>
          <w:lang w:val="nl-NL"/>
        </w:rPr>
        <w:t>ND xã, phường theo quy định.</w:t>
      </w:r>
    </w:p>
    <w:p w:rsidR="00D84A09" w:rsidRDefault="004F48D3" w:rsidP="00377861">
      <w:pPr>
        <w:spacing w:before="60" w:line="242" w:lineRule="auto"/>
        <w:jc w:val="both"/>
        <w:rPr>
          <w:rFonts w:cs="Times New Roman"/>
          <w:lang w:val="nl-NL"/>
        </w:rPr>
      </w:pPr>
      <w:r w:rsidRPr="00B84FFB">
        <w:rPr>
          <w:rFonts w:cs="Times New Roman"/>
          <w:b/>
          <w:color w:val="FF0000"/>
          <w:lang w:val="nl-NL"/>
        </w:rPr>
        <w:tab/>
      </w:r>
      <w:r w:rsidRPr="00D84A09">
        <w:rPr>
          <w:rFonts w:cs="Times New Roman"/>
          <w:b/>
          <w:lang w:val="nl-NL"/>
        </w:rPr>
        <w:t>Điều 2</w:t>
      </w:r>
      <w:r w:rsidR="005664C1">
        <w:rPr>
          <w:rFonts w:cs="Times New Roman"/>
          <w:b/>
          <w:lang w:val="nl-NL"/>
        </w:rPr>
        <w:t>7</w:t>
      </w:r>
      <w:r w:rsidR="00E35768" w:rsidRPr="00D84A09">
        <w:rPr>
          <w:rFonts w:cs="Times New Roman"/>
          <w:b/>
          <w:lang w:val="nl-NL"/>
        </w:rPr>
        <w:t>.</w:t>
      </w:r>
      <w:r w:rsidRPr="00D84A09">
        <w:rPr>
          <w:rFonts w:cs="Times New Roman"/>
          <w:lang w:val="nl-NL"/>
        </w:rPr>
        <w:t xml:space="preserve"> </w:t>
      </w:r>
      <w:r w:rsidR="00BA648D">
        <w:rPr>
          <w:rFonts w:cs="Times New Roman"/>
          <w:lang w:val="nl-NL"/>
        </w:rPr>
        <w:t>Hết thời gian chỉnh lý quyết toán ngân sách, các khoản dự toán chi, bao gồm cả các khoản bổ sung trong năm, chưa thực hiện hoặc chưa chi hết phải hủy bỏ, trừ các trường hợp được chuyển nguồn sang năm sau để tiếp tục thực hiện theo quy định tại Điều 43, Nghị định 163/2016/NĐ-CP ngày 21/12/2016 quy định chi tiết thi hành một số điều của Luật Ngân sách nhà nước.</w:t>
      </w:r>
    </w:p>
    <w:p w:rsidR="00D84A09" w:rsidRPr="00646589" w:rsidRDefault="00BA648D" w:rsidP="00377861">
      <w:pPr>
        <w:spacing w:before="60" w:line="242" w:lineRule="auto"/>
        <w:jc w:val="both"/>
        <w:rPr>
          <w:rFonts w:cs="Times New Roman"/>
          <w:lang w:val="nl-NL"/>
        </w:rPr>
      </w:pPr>
      <w:r>
        <w:rPr>
          <w:rFonts w:cs="Times New Roman"/>
          <w:lang w:val="nl-NL"/>
        </w:rPr>
        <w:tab/>
      </w:r>
      <w:r w:rsidR="00646589">
        <w:rPr>
          <w:rFonts w:cs="Times New Roman"/>
          <w:lang w:val="nl-NL"/>
        </w:rPr>
        <w:t xml:space="preserve">Đối với các trường hợp được chuyển nguồn sang năm sau để tiếp tục thực hiện theo quy định, cơ quan tài chính làm thủ tục chi chuyển nguồn ngân sách từ năm trước sang năm </w:t>
      </w:r>
      <w:r w:rsidR="00646589" w:rsidRPr="00646589">
        <w:rPr>
          <w:rFonts w:cs="Times New Roman"/>
          <w:lang w:val="nl-NL"/>
        </w:rPr>
        <w:t>sau, khi thực hiện chi các đơn vị dự toán và ngân sách các cấp hạch toán, quyết toán vào ngân sách năm sau.</w:t>
      </w:r>
    </w:p>
    <w:p w:rsidR="006618F4" w:rsidRPr="008F4C51" w:rsidRDefault="004F48D3" w:rsidP="00377861">
      <w:pPr>
        <w:spacing w:before="60" w:line="242" w:lineRule="auto"/>
        <w:jc w:val="both"/>
        <w:rPr>
          <w:rFonts w:cs="Times New Roman"/>
          <w:lang w:val="nl-NL"/>
        </w:rPr>
      </w:pPr>
      <w:r w:rsidRPr="00B84FFB">
        <w:rPr>
          <w:rFonts w:cs="Times New Roman"/>
          <w:b/>
          <w:color w:val="FF0000"/>
          <w:lang w:val="nl-NL"/>
        </w:rPr>
        <w:tab/>
      </w:r>
      <w:r w:rsidRPr="008F4C51">
        <w:rPr>
          <w:rFonts w:cs="Times New Roman"/>
          <w:b/>
          <w:lang w:val="nl-NL"/>
        </w:rPr>
        <w:t>Điều 2</w:t>
      </w:r>
      <w:r w:rsidR="005664C1">
        <w:rPr>
          <w:rFonts w:cs="Times New Roman"/>
          <w:b/>
          <w:lang w:val="nl-NL"/>
        </w:rPr>
        <w:t>8</w:t>
      </w:r>
      <w:r w:rsidR="00E35768" w:rsidRPr="008F4C51">
        <w:rPr>
          <w:rFonts w:cs="Times New Roman"/>
          <w:b/>
          <w:lang w:val="nl-NL"/>
        </w:rPr>
        <w:t xml:space="preserve">. </w:t>
      </w:r>
      <w:r w:rsidRPr="008F4C51">
        <w:rPr>
          <w:rFonts w:cs="Times New Roman"/>
          <w:lang w:val="nl-NL"/>
        </w:rPr>
        <w:t xml:space="preserve">Thời gian chỉnh lý quyết toán </w:t>
      </w:r>
      <w:r w:rsidR="008F4C51" w:rsidRPr="008F4C51">
        <w:rPr>
          <w:rFonts w:cs="Times New Roman"/>
          <w:lang w:val="nl-NL"/>
        </w:rPr>
        <w:t>ngân sách nhà nước đối với các cấp ngân sách kết thúc vào ngày 31 tháng 01 năm sau.</w:t>
      </w:r>
    </w:p>
    <w:p w:rsidR="00D24946" w:rsidRPr="00D24946" w:rsidRDefault="006618F4" w:rsidP="00377861">
      <w:pPr>
        <w:tabs>
          <w:tab w:val="left" w:pos="720"/>
          <w:tab w:val="left" w:pos="1440"/>
          <w:tab w:val="left" w:pos="2085"/>
        </w:tabs>
        <w:spacing w:before="60" w:line="242" w:lineRule="auto"/>
        <w:jc w:val="both"/>
        <w:rPr>
          <w:rFonts w:cs="Times New Roman"/>
          <w:lang w:val="nl-NL"/>
        </w:rPr>
      </w:pPr>
      <w:r w:rsidRPr="00D24946">
        <w:rPr>
          <w:rFonts w:cs="Times New Roman"/>
          <w:b/>
          <w:lang w:val="nl-NL"/>
        </w:rPr>
        <w:tab/>
      </w:r>
      <w:r w:rsidR="00E35768" w:rsidRPr="00D24946">
        <w:rPr>
          <w:rFonts w:cs="Times New Roman"/>
          <w:b/>
          <w:lang w:val="nl-NL"/>
        </w:rPr>
        <w:t>Điều 2</w:t>
      </w:r>
      <w:r w:rsidR="005664C1">
        <w:rPr>
          <w:rFonts w:cs="Times New Roman"/>
          <w:b/>
          <w:lang w:val="nl-NL"/>
        </w:rPr>
        <w:t>9</w:t>
      </w:r>
      <w:r w:rsidR="00E35768" w:rsidRPr="00D24946">
        <w:rPr>
          <w:rFonts w:cs="Times New Roman"/>
          <w:b/>
          <w:lang w:val="nl-NL"/>
        </w:rPr>
        <w:t xml:space="preserve">. </w:t>
      </w:r>
      <w:r w:rsidRPr="00D24946">
        <w:rPr>
          <w:rFonts w:cs="Times New Roman"/>
          <w:lang w:val="nl-NL"/>
        </w:rPr>
        <w:t>Thời gian gửi báo cáo quyết toán năm quy định như sau</w:t>
      </w:r>
      <w:r w:rsidR="009B2404">
        <w:rPr>
          <w:rFonts w:cs="Times New Roman"/>
          <w:lang w:val="nl-NL"/>
        </w:rPr>
        <w:t>:</w:t>
      </w:r>
    </w:p>
    <w:p w:rsidR="0003261F" w:rsidRPr="00E74637" w:rsidRDefault="0003261F" w:rsidP="00377861">
      <w:pPr>
        <w:tabs>
          <w:tab w:val="left" w:pos="720"/>
          <w:tab w:val="left" w:pos="1440"/>
          <w:tab w:val="left" w:pos="2085"/>
        </w:tabs>
        <w:spacing w:before="60" w:line="242" w:lineRule="auto"/>
        <w:jc w:val="both"/>
        <w:rPr>
          <w:rFonts w:cs="Times New Roman"/>
          <w:lang w:val="nl-NL"/>
        </w:rPr>
      </w:pPr>
      <w:r w:rsidRPr="00B84FFB">
        <w:rPr>
          <w:rFonts w:cs="Times New Roman"/>
          <w:color w:val="FF0000"/>
          <w:lang w:val="nl-NL"/>
        </w:rPr>
        <w:tab/>
      </w:r>
      <w:r w:rsidR="003C71AC" w:rsidRPr="00E74637">
        <w:rPr>
          <w:rFonts w:cs="Times New Roman"/>
          <w:lang w:val="nl-NL"/>
        </w:rPr>
        <w:t>a)</w:t>
      </w:r>
      <w:r w:rsidRPr="00E74637">
        <w:rPr>
          <w:rFonts w:cs="Times New Roman"/>
          <w:lang w:val="nl-NL"/>
        </w:rPr>
        <w:t xml:space="preserve"> Đối với đơn vị dự toán</w:t>
      </w:r>
    </w:p>
    <w:p w:rsidR="0003261F" w:rsidRPr="00E74637" w:rsidRDefault="0003261F" w:rsidP="00377861">
      <w:pPr>
        <w:tabs>
          <w:tab w:val="left" w:pos="720"/>
          <w:tab w:val="left" w:pos="1440"/>
          <w:tab w:val="left" w:pos="2085"/>
        </w:tabs>
        <w:spacing w:before="60" w:line="242" w:lineRule="auto"/>
        <w:jc w:val="both"/>
        <w:rPr>
          <w:rFonts w:cs="Times New Roman"/>
          <w:lang w:val="nl-NL"/>
        </w:rPr>
      </w:pPr>
      <w:r w:rsidRPr="00E74637">
        <w:rPr>
          <w:rFonts w:cs="Times New Roman"/>
          <w:lang w:val="nl-NL"/>
        </w:rPr>
        <w:tab/>
        <w:t>Sau khi đã duyệt báo cáo quyết toán năm của các đơn vị trực thuộc, đơn vị dự toán cấp I của huyện tổng hợp gửi phòng Tài chính - Kế hoạch chậm nhất trước ngày 15/3 năm sau; Đơn vị dự toán cấp I của tỉnh tổng hợp gửi Sở Tài chính chậm nhất trước ngày 15/4 năm sau. Thời gian gửi báo cáo quyết toán của đơn vị dự toán cấp II, cấp III giao đơn vị dự toán cấp I quy định nhưng phải đảm bảo thời hạn để đơn vị dự toán cấp I gửi báo cáo quyết toán theo quy định trên.</w:t>
      </w:r>
    </w:p>
    <w:p w:rsidR="00604E62" w:rsidRPr="00E74637" w:rsidRDefault="0003261F" w:rsidP="00377861">
      <w:pPr>
        <w:tabs>
          <w:tab w:val="left" w:pos="720"/>
          <w:tab w:val="left" w:pos="1440"/>
          <w:tab w:val="left" w:pos="2085"/>
        </w:tabs>
        <w:spacing w:before="60" w:line="242" w:lineRule="auto"/>
        <w:jc w:val="both"/>
        <w:rPr>
          <w:rFonts w:cs="Times New Roman"/>
          <w:lang w:val="nl-NL"/>
        </w:rPr>
      </w:pPr>
      <w:r w:rsidRPr="00B84FFB">
        <w:rPr>
          <w:rFonts w:cs="Times New Roman"/>
          <w:color w:val="FF0000"/>
          <w:lang w:val="nl-NL"/>
        </w:rPr>
        <w:tab/>
      </w:r>
      <w:r w:rsidR="003C71AC" w:rsidRPr="00E74637">
        <w:rPr>
          <w:rFonts w:cs="Times New Roman"/>
          <w:lang w:val="nl-NL"/>
        </w:rPr>
        <w:t>b)</w:t>
      </w:r>
      <w:r w:rsidRPr="00E74637">
        <w:rPr>
          <w:rFonts w:cs="Times New Roman"/>
          <w:lang w:val="nl-NL"/>
        </w:rPr>
        <w:t xml:space="preserve"> Đối với ngân sách các cấp chính quyền địa phương</w:t>
      </w:r>
    </w:p>
    <w:p w:rsidR="00190FF9" w:rsidRPr="00264E64" w:rsidRDefault="00604E62" w:rsidP="00377861">
      <w:pPr>
        <w:tabs>
          <w:tab w:val="left" w:pos="720"/>
          <w:tab w:val="left" w:pos="1440"/>
          <w:tab w:val="left" w:pos="2085"/>
        </w:tabs>
        <w:spacing w:before="60" w:line="242" w:lineRule="auto"/>
        <w:jc w:val="both"/>
        <w:rPr>
          <w:rFonts w:cs="Times New Roman"/>
          <w:b/>
          <w:lang w:val="nl-NL"/>
        </w:rPr>
      </w:pPr>
      <w:r w:rsidRPr="00B84FFB">
        <w:rPr>
          <w:rFonts w:cs="Times New Roman"/>
          <w:color w:val="FF0000"/>
          <w:lang w:val="nl-NL"/>
        </w:rPr>
        <w:tab/>
      </w:r>
      <w:r w:rsidRPr="00264E64">
        <w:rPr>
          <w:rFonts w:cs="Times New Roman"/>
          <w:lang w:val="nl-NL"/>
        </w:rPr>
        <w:t xml:space="preserve">Sau khi đã thẩm định báo cáo quyết toán của các đơn vị </w:t>
      </w:r>
      <w:r w:rsidR="00264E64">
        <w:rPr>
          <w:rFonts w:cs="Times New Roman"/>
          <w:lang w:val="nl-NL"/>
        </w:rPr>
        <w:t xml:space="preserve">dự toán cấp I </w:t>
      </w:r>
      <w:r w:rsidRPr="00264E64">
        <w:rPr>
          <w:rFonts w:cs="Times New Roman"/>
          <w:lang w:val="nl-NL"/>
        </w:rPr>
        <w:t xml:space="preserve">trực thuộc và ngân sách cấp dưới, báo cáo quyết toán ngân sách năm của </w:t>
      </w:r>
      <w:r w:rsidR="00CA2A1A" w:rsidRPr="00264E64">
        <w:rPr>
          <w:rFonts w:cs="Times New Roman"/>
          <w:lang w:val="nl-NL"/>
        </w:rPr>
        <w:t>c</w:t>
      </w:r>
      <w:r w:rsidRPr="00264E64">
        <w:rPr>
          <w:rFonts w:cs="Times New Roman"/>
          <w:lang w:val="nl-NL"/>
        </w:rPr>
        <w:t>ấp dưới gửi cấp tr</w:t>
      </w:r>
      <w:r w:rsidR="00CA2A1A" w:rsidRPr="00264E64">
        <w:rPr>
          <w:rFonts w:cs="Times New Roman"/>
          <w:lang w:val="nl-NL"/>
        </w:rPr>
        <w:t>ê</w:t>
      </w:r>
      <w:r w:rsidRPr="00264E64">
        <w:rPr>
          <w:rFonts w:cs="Times New Roman"/>
          <w:lang w:val="nl-NL"/>
        </w:rPr>
        <w:t>n chậm nhất ngày 15 tháng 2 năm sau đối với ngân sách cấp xã</w:t>
      </w:r>
      <w:r w:rsidR="00D12D94" w:rsidRPr="00264E64">
        <w:rPr>
          <w:rFonts w:cs="Times New Roman"/>
          <w:lang w:val="nl-NL"/>
        </w:rPr>
        <w:t xml:space="preserve">; chậm </w:t>
      </w:r>
      <w:r w:rsidR="00D12D94" w:rsidRPr="00264E64">
        <w:rPr>
          <w:rFonts w:cs="Times New Roman"/>
          <w:lang w:val="nl-NL"/>
        </w:rPr>
        <w:lastRenderedPageBreak/>
        <w:t>nhất ngày 15/4 năm</w:t>
      </w:r>
      <w:r w:rsidR="00CA2A1A" w:rsidRPr="00264E64">
        <w:rPr>
          <w:rFonts w:cs="Times New Roman"/>
          <w:lang w:val="nl-NL"/>
        </w:rPr>
        <w:t xml:space="preserve"> sau đối với ngân sách cấp huyện, chậm nhất ngày </w:t>
      </w:r>
      <w:r w:rsidR="00264E64" w:rsidRPr="00264E64">
        <w:rPr>
          <w:rFonts w:cs="Times New Roman"/>
          <w:lang w:val="nl-NL"/>
        </w:rPr>
        <w:t>01</w:t>
      </w:r>
      <w:r w:rsidR="00CA2A1A" w:rsidRPr="00264E64">
        <w:rPr>
          <w:rFonts w:cs="Times New Roman"/>
          <w:lang w:val="nl-NL"/>
        </w:rPr>
        <w:t>/</w:t>
      </w:r>
      <w:r w:rsidR="00264E64" w:rsidRPr="00264E64">
        <w:rPr>
          <w:rFonts w:cs="Times New Roman"/>
          <w:lang w:val="nl-NL"/>
        </w:rPr>
        <w:t>10</w:t>
      </w:r>
      <w:r w:rsidR="00CA2A1A" w:rsidRPr="00264E64">
        <w:rPr>
          <w:rFonts w:cs="Times New Roman"/>
          <w:lang w:val="nl-NL"/>
        </w:rPr>
        <w:t xml:space="preserve"> năm sau đối với ngân sách cấp tỉnh.</w:t>
      </w:r>
    </w:p>
    <w:p w:rsidR="00190FF9" w:rsidRPr="00264E64" w:rsidRDefault="00190FF9" w:rsidP="00377861">
      <w:pPr>
        <w:tabs>
          <w:tab w:val="left" w:pos="720"/>
          <w:tab w:val="left" w:pos="1440"/>
          <w:tab w:val="left" w:pos="2085"/>
        </w:tabs>
        <w:spacing w:before="60" w:line="242" w:lineRule="auto"/>
        <w:jc w:val="both"/>
        <w:rPr>
          <w:rFonts w:cs="Times New Roman"/>
          <w:lang w:val="nl-NL"/>
        </w:rPr>
      </w:pPr>
      <w:r w:rsidRPr="00B84FFB">
        <w:rPr>
          <w:rFonts w:cs="Times New Roman"/>
          <w:b/>
          <w:color w:val="FF0000"/>
          <w:lang w:val="nl-NL"/>
        </w:rPr>
        <w:tab/>
      </w:r>
      <w:r w:rsidRPr="00264E64">
        <w:rPr>
          <w:rFonts w:cs="Times New Roman"/>
          <w:b/>
          <w:lang w:val="nl-NL"/>
        </w:rPr>
        <w:t xml:space="preserve">Điều </w:t>
      </w:r>
      <w:r w:rsidR="005664C1">
        <w:rPr>
          <w:rFonts w:cs="Times New Roman"/>
          <w:b/>
          <w:lang w:val="nl-NL"/>
        </w:rPr>
        <w:t>30</w:t>
      </w:r>
      <w:r w:rsidR="00E35768" w:rsidRPr="00264E64">
        <w:rPr>
          <w:rFonts w:cs="Times New Roman"/>
          <w:b/>
          <w:lang w:val="nl-NL"/>
        </w:rPr>
        <w:t xml:space="preserve">. </w:t>
      </w:r>
      <w:r w:rsidRPr="0053589C">
        <w:rPr>
          <w:rFonts w:cs="Times New Roman"/>
          <w:b/>
          <w:lang w:val="nl-NL"/>
        </w:rPr>
        <w:t>Trình tự xét duyệt và thẩm định quyết toán năm của các đơn vị được quy định như sau:</w:t>
      </w:r>
    </w:p>
    <w:p w:rsidR="00190FF9" w:rsidRDefault="00190FF9" w:rsidP="00377861">
      <w:pPr>
        <w:tabs>
          <w:tab w:val="left" w:pos="720"/>
          <w:tab w:val="left" w:pos="1440"/>
          <w:tab w:val="left" w:pos="2085"/>
        </w:tabs>
        <w:spacing w:before="60" w:line="242" w:lineRule="auto"/>
        <w:jc w:val="both"/>
        <w:rPr>
          <w:rFonts w:cs="Times New Roman"/>
          <w:lang w:val="nl-NL"/>
        </w:rPr>
      </w:pPr>
      <w:r w:rsidRPr="00B84FFB">
        <w:rPr>
          <w:rFonts w:cs="Times New Roman"/>
          <w:color w:val="FF0000"/>
          <w:lang w:val="nl-NL"/>
        </w:rPr>
        <w:tab/>
      </w:r>
      <w:r w:rsidRPr="00C81344">
        <w:rPr>
          <w:rFonts w:cs="Times New Roman"/>
          <w:lang w:val="nl-NL"/>
        </w:rPr>
        <w:t xml:space="preserve">1. Đơn vị dự toán cấp trên </w:t>
      </w:r>
      <w:r w:rsidR="00C81344" w:rsidRPr="00C81344">
        <w:rPr>
          <w:rFonts w:cs="Times New Roman"/>
          <w:lang w:val="nl-NL"/>
        </w:rPr>
        <w:t xml:space="preserve">trực tiếp </w:t>
      </w:r>
      <w:r w:rsidRPr="00C81344">
        <w:rPr>
          <w:rFonts w:cs="Times New Roman"/>
          <w:lang w:val="nl-NL"/>
        </w:rPr>
        <w:t xml:space="preserve">xét duyệt quyết toán </w:t>
      </w:r>
      <w:r w:rsidR="00C81344" w:rsidRPr="00C81344">
        <w:rPr>
          <w:rFonts w:cs="Times New Roman"/>
          <w:lang w:val="nl-NL"/>
        </w:rPr>
        <w:t xml:space="preserve">ngân sách của đơn vị trực </w:t>
      </w:r>
      <w:r w:rsidR="00C81344" w:rsidRPr="0084738C">
        <w:rPr>
          <w:rFonts w:cs="Times New Roman"/>
          <w:lang w:val="nl-NL"/>
        </w:rPr>
        <w:t xml:space="preserve">thuộc </w:t>
      </w:r>
      <w:r w:rsidRPr="0084738C">
        <w:rPr>
          <w:rFonts w:cs="Times New Roman"/>
          <w:lang w:val="nl-NL"/>
        </w:rPr>
        <w:t xml:space="preserve">và thông báo kết quả xét duyệt </w:t>
      </w:r>
      <w:r w:rsidR="0084738C" w:rsidRPr="0084738C">
        <w:rPr>
          <w:rFonts w:cs="Times New Roman"/>
          <w:lang w:val="nl-NL"/>
        </w:rPr>
        <w:t>gửi đơn vị được xét duyệt</w:t>
      </w:r>
      <w:r w:rsidR="000C3F9A">
        <w:rPr>
          <w:rFonts w:cs="Times New Roman"/>
          <w:lang w:val="nl-NL"/>
        </w:rPr>
        <w:t>; tổng hợp, lập báo cáo quyết toán ngân sách thuộc phạm vi được giao quản lý, gửi đơn vị dự toán cấp trên trực tiếp</w:t>
      </w:r>
      <w:r w:rsidRPr="0084738C">
        <w:rPr>
          <w:rFonts w:cs="Times New Roman"/>
          <w:lang w:val="nl-NL"/>
        </w:rPr>
        <w:t>.</w:t>
      </w:r>
    </w:p>
    <w:p w:rsidR="000C3F9A" w:rsidRPr="00377861" w:rsidRDefault="000C3F9A" w:rsidP="00377861">
      <w:pPr>
        <w:tabs>
          <w:tab w:val="left" w:pos="720"/>
          <w:tab w:val="left" w:pos="1440"/>
          <w:tab w:val="left" w:pos="2085"/>
        </w:tabs>
        <w:spacing w:before="60" w:line="242" w:lineRule="auto"/>
        <w:jc w:val="both"/>
        <w:rPr>
          <w:rFonts w:cs="Times New Roman"/>
          <w:spacing w:val="-8"/>
          <w:lang w:val="nl-NL"/>
        </w:rPr>
      </w:pPr>
      <w:r w:rsidRPr="00377861">
        <w:rPr>
          <w:rFonts w:cs="Times New Roman"/>
          <w:spacing w:val="-8"/>
          <w:lang w:val="nl-NL"/>
        </w:rPr>
        <w:tab/>
        <w:t>Đơn vị dự toán cấp I xét duyệt quyết toán ngân sách của đơn vị trực thuộc và thông báo kết quả xét duyệt gửi đơn vị được xét duyệt; tổng hợp, lập báo cáo quyết toán ngân sách thuộc phạm vi được giao quản lý, gửi cơ quan tài chính cùng cấp.</w:t>
      </w:r>
    </w:p>
    <w:p w:rsidR="007E3BC2" w:rsidRPr="007E3BC2" w:rsidRDefault="00190FF9" w:rsidP="00377861">
      <w:pPr>
        <w:tabs>
          <w:tab w:val="left" w:pos="720"/>
          <w:tab w:val="left" w:pos="1440"/>
          <w:tab w:val="left" w:pos="2085"/>
        </w:tabs>
        <w:spacing w:before="60" w:line="242" w:lineRule="auto"/>
        <w:jc w:val="both"/>
        <w:rPr>
          <w:rFonts w:cs="Times New Roman"/>
          <w:lang w:val="nl-NL"/>
        </w:rPr>
      </w:pPr>
      <w:r w:rsidRPr="00B84FFB">
        <w:rPr>
          <w:rFonts w:cs="Times New Roman"/>
          <w:color w:val="FF0000"/>
          <w:lang w:val="nl-NL"/>
        </w:rPr>
        <w:tab/>
      </w:r>
      <w:r w:rsidRPr="007E3BC2">
        <w:rPr>
          <w:rFonts w:cs="Times New Roman"/>
          <w:lang w:val="nl-NL"/>
        </w:rPr>
        <w:t xml:space="preserve">2. Cơ quan tài chính </w:t>
      </w:r>
      <w:r w:rsidR="007E3BC2" w:rsidRPr="007E3BC2">
        <w:rPr>
          <w:rFonts w:cs="Times New Roman"/>
          <w:lang w:val="nl-NL"/>
        </w:rPr>
        <w:t>thẩm định quyết toán ngân sách của các đơn vị dự toán cấp I thuộc cấp mình, thông báo thẩm định quyết toán ngân sách gửi đơn vị được thẩm định. Trường hợp đơn vị dự toán cấp I đồng thời là đơn vị sử dụng ngân sách, cơ quan tài chính xét duyệt quyết toán và thông báo kết quả xét duyệt quyết toán cho đơn vị được xét duyệt.</w:t>
      </w:r>
    </w:p>
    <w:p w:rsidR="007E3BC2" w:rsidRDefault="007E3BC2" w:rsidP="00377861">
      <w:pPr>
        <w:tabs>
          <w:tab w:val="left" w:pos="720"/>
          <w:tab w:val="left" w:pos="1440"/>
          <w:tab w:val="left" w:pos="2085"/>
        </w:tabs>
        <w:spacing w:before="60" w:line="242" w:lineRule="auto"/>
        <w:jc w:val="both"/>
        <w:rPr>
          <w:rFonts w:cs="Times New Roman"/>
          <w:lang w:val="nl-NL"/>
        </w:rPr>
      </w:pPr>
      <w:r>
        <w:rPr>
          <w:rFonts w:cs="Times New Roman"/>
          <w:color w:val="FF0000"/>
          <w:lang w:val="nl-NL"/>
        </w:rPr>
        <w:tab/>
      </w:r>
      <w:r w:rsidRPr="007E3BC2">
        <w:rPr>
          <w:rFonts w:cs="Times New Roman"/>
          <w:lang w:val="nl-NL"/>
        </w:rPr>
        <w:t>3. Đối với các chương trình, dự án đầu tư XDCB</w:t>
      </w:r>
      <w:r w:rsidR="00A07A2D">
        <w:rPr>
          <w:rFonts w:cs="Times New Roman"/>
          <w:lang w:val="nl-NL"/>
        </w:rPr>
        <w:t xml:space="preserve"> </w:t>
      </w:r>
      <w:r w:rsidRPr="007E3BC2">
        <w:rPr>
          <w:rFonts w:cs="Times New Roman"/>
          <w:lang w:val="nl-NL"/>
        </w:rPr>
        <w:t>và chương trình mục tiêu quốc gia</w:t>
      </w:r>
      <w:r>
        <w:rPr>
          <w:rFonts w:cs="Times New Roman"/>
          <w:lang w:val="nl-NL"/>
        </w:rPr>
        <w:t xml:space="preserve">: </w:t>
      </w:r>
    </w:p>
    <w:p w:rsidR="007E3BC2" w:rsidRPr="00A07A2D" w:rsidRDefault="007E3BC2" w:rsidP="00377861">
      <w:pPr>
        <w:tabs>
          <w:tab w:val="left" w:pos="720"/>
          <w:tab w:val="left" w:pos="1440"/>
          <w:tab w:val="left" w:pos="2085"/>
        </w:tabs>
        <w:spacing w:before="60" w:line="242" w:lineRule="auto"/>
        <w:jc w:val="both"/>
        <w:rPr>
          <w:rFonts w:cs="Times New Roman"/>
          <w:lang w:val="nl-NL"/>
        </w:rPr>
      </w:pPr>
      <w:r>
        <w:rPr>
          <w:rFonts w:cs="Times New Roman"/>
          <w:lang w:val="nl-NL"/>
        </w:rPr>
        <w:tab/>
        <w:t xml:space="preserve">Kết thúc năm ngân sách, chủ đầu tư các </w:t>
      </w:r>
      <w:r w:rsidRPr="007E3BC2">
        <w:rPr>
          <w:rFonts w:cs="Times New Roman"/>
          <w:lang w:val="nl-NL"/>
        </w:rPr>
        <w:t>chương trình, dự án đầu tư XDCB</w:t>
      </w:r>
      <w:r w:rsidR="00A07A2D">
        <w:rPr>
          <w:rFonts w:cs="Times New Roman"/>
          <w:lang w:val="nl-NL"/>
        </w:rPr>
        <w:t xml:space="preserve"> </w:t>
      </w:r>
      <w:r w:rsidRPr="00A07A2D">
        <w:rPr>
          <w:rFonts w:cs="Times New Roman"/>
          <w:lang w:val="nl-NL"/>
        </w:rPr>
        <w:t xml:space="preserve">phải </w:t>
      </w:r>
      <w:r w:rsidR="00A07A2D" w:rsidRPr="00A07A2D">
        <w:rPr>
          <w:rFonts w:cs="Times New Roman"/>
          <w:lang w:val="nl-NL"/>
        </w:rPr>
        <w:t xml:space="preserve">lập báo cáo quyết toán thực hiện vốn đầu tư trong năm theo từng </w:t>
      </w:r>
      <w:r w:rsidR="00A07A2D">
        <w:rPr>
          <w:rFonts w:cs="Times New Roman"/>
          <w:lang w:val="nl-NL"/>
        </w:rPr>
        <w:t>nguồn vốn, chi tiết đến từng c</w:t>
      </w:r>
      <w:r w:rsidR="00A07A2D" w:rsidRPr="00A07A2D">
        <w:rPr>
          <w:rFonts w:cs="Times New Roman"/>
          <w:lang w:val="nl-NL"/>
        </w:rPr>
        <w:t xml:space="preserve">ông trình, dự án </w:t>
      </w:r>
      <w:r w:rsidRPr="00A07A2D">
        <w:rPr>
          <w:rFonts w:cs="Times New Roman"/>
          <w:lang w:val="nl-NL"/>
        </w:rPr>
        <w:t>gửi Kho bạc nhà nước nơ</w:t>
      </w:r>
      <w:r w:rsidR="00A07A2D" w:rsidRPr="00A07A2D">
        <w:rPr>
          <w:rFonts w:cs="Times New Roman"/>
          <w:lang w:val="nl-NL"/>
        </w:rPr>
        <w:t>i</w:t>
      </w:r>
      <w:r w:rsidRPr="00A07A2D">
        <w:rPr>
          <w:rFonts w:cs="Times New Roman"/>
          <w:lang w:val="nl-NL"/>
        </w:rPr>
        <w:t xml:space="preserve"> giao dịch, cơ quan tài chính cùng cấp và cơ quan cấp trên của chủ đầu tư</w:t>
      </w:r>
      <w:r w:rsidR="00A07A2D" w:rsidRPr="00A07A2D">
        <w:rPr>
          <w:rFonts w:cs="Times New Roman"/>
          <w:lang w:val="nl-NL"/>
        </w:rPr>
        <w:t>.</w:t>
      </w:r>
    </w:p>
    <w:p w:rsidR="00A07A2D" w:rsidRDefault="00A07A2D" w:rsidP="00377861">
      <w:pPr>
        <w:tabs>
          <w:tab w:val="left" w:pos="720"/>
          <w:tab w:val="left" w:pos="1440"/>
          <w:tab w:val="left" w:pos="2085"/>
        </w:tabs>
        <w:spacing w:before="60" w:line="242" w:lineRule="auto"/>
        <w:jc w:val="both"/>
        <w:rPr>
          <w:rFonts w:cs="Times New Roman"/>
          <w:lang w:val="nl-NL"/>
        </w:rPr>
      </w:pPr>
      <w:r>
        <w:rPr>
          <w:rFonts w:cs="Times New Roman"/>
          <w:lang w:val="nl-NL"/>
        </w:rPr>
        <w:tab/>
        <w:t xml:space="preserve">Khi </w:t>
      </w:r>
      <w:r w:rsidRPr="007E3BC2">
        <w:rPr>
          <w:rFonts w:cs="Times New Roman"/>
          <w:lang w:val="nl-NL"/>
        </w:rPr>
        <w:t>chương trình, dự án đầu tư XDCB</w:t>
      </w:r>
      <w:r>
        <w:rPr>
          <w:rFonts w:cs="Times New Roman"/>
          <w:lang w:val="nl-NL"/>
        </w:rPr>
        <w:t xml:space="preserve"> hoàn thành, chủ đầu tư phải lập báo cáo quyết toán toàn bộ nguồn vốn, quyết toán nguồn vốn ngân sách kèm theo báo cáo thuyết minh tình hình sử dụng vốn gửi Kho bạc Nhà nước nơi giao dịch, cơ quan tài chính cùng cấp và cơ quan có thẩm quyền xét duyệt báo cáo quyết toán các chương trình, </w:t>
      </w:r>
      <w:r w:rsidRPr="007E3BC2">
        <w:rPr>
          <w:rFonts w:cs="Times New Roman"/>
          <w:lang w:val="nl-NL"/>
        </w:rPr>
        <w:t>dự án đầu tư XDCB</w:t>
      </w:r>
      <w:r>
        <w:rPr>
          <w:rFonts w:cs="Times New Roman"/>
          <w:lang w:val="nl-NL"/>
        </w:rPr>
        <w:t>.</w:t>
      </w:r>
    </w:p>
    <w:p w:rsidR="007E3BC2" w:rsidRPr="00A07A2D" w:rsidRDefault="00A07A2D" w:rsidP="00377861">
      <w:pPr>
        <w:tabs>
          <w:tab w:val="left" w:pos="720"/>
          <w:tab w:val="left" w:pos="1440"/>
          <w:tab w:val="left" w:pos="2085"/>
        </w:tabs>
        <w:spacing w:before="60" w:line="242" w:lineRule="auto"/>
        <w:jc w:val="both"/>
        <w:rPr>
          <w:rFonts w:cs="Times New Roman"/>
          <w:lang w:val="nl-NL"/>
        </w:rPr>
      </w:pPr>
      <w:r>
        <w:rPr>
          <w:rFonts w:cs="Times New Roman"/>
          <w:lang w:val="nl-NL"/>
        </w:rPr>
        <w:tab/>
        <w:t xml:space="preserve">Đối với </w:t>
      </w:r>
      <w:r w:rsidR="00A2720D">
        <w:rPr>
          <w:rFonts w:cs="Times New Roman"/>
          <w:lang w:val="nl-NL"/>
        </w:rPr>
        <w:t>các chương trình mục tiêu quốc gia</w:t>
      </w:r>
      <w:r w:rsidR="00830638">
        <w:rPr>
          <w:rFonts w:cs="Times New Roman"/>
          <w:lang w:val="nl-NL"/>
        </w:rPr>
        <w:t>: Các cơ quan, tổ chức, đơn vị được giao dự toán thực hiện quyết toán phần dự toán ngân sách được giao theo quy định, đồng thời báo cáo cơ quan cấp trên trực tiếp để tổng hợp báo cơ quan tài chính cùng cấp và cơ quan quản lý chương trình mục tiêu quốc gia.</w:t>
      </w:r>
    </w:p>
    <w:p w:rsidR="007C1F5D" w:rsidRPr="00A93667" w:rsidRDefault="00830638" w:rsidP="00377861">
      <w:pPr>
        <w:tabs>
          <w:tab w:val="left" w:pos="720"/>
          <w:tab w:val="left" w:pos="1440"/>
          <w:tab w:val="left" w:pos="2085"/>
        </w:tabs>
        <w:spacing w:before="60" w:line="242" w:lineRule="auto"/>
        <w:jc w:val="both"/>
        <w:rPr>
          <w:rFonts w:cs="Times New Roman"/>
          <w:color w:val="0000FF"/>
          <w:lang w:val="nl-NL"/>
        </w:rPr>
      </w:pPr>
      <w:r w:rsidRPr="00A93667">
        <w:rPr>
          <w:rFonts w:cs="Times New Roman"/>
          <w:color w:val="0000FF"/>
          <w:lang w:val="nl-NL"/>
        </w:rPr>
        <w:tab/>
      </w:r>
      <w:r w:rsidR="00C1333E" w:rsidRPr="00A93667">
        <w:rPr>
          <w:rFonts w:cs="Times New Roman"/>
          <w:color w:val="0000FF"/>
          <w:lang w:val="nl-NL"/>
        </w:rPr>
        <w:t>4</w:t>
      </w:r>
      <w:r w:rsidR="007C1F5D" w:rsidRPr="00A93667">
        <w:rPr>
          <w:rFonts w:cs="Times New Roman"/>
          <w:color w:val="0000FF"/>
          <w:lang w:val="nl-NL"/>
        </w:rPr>
        <w:t>. Quyết toán kinh phí uỷ quyền</w:t>
      </w:r>
      <w:r w:rsidR="00A25565" w:rsidRPr="00A93667">
        <w:rPr>
          <w:rFonts w:cs="Times New Roman"/>
          <w:color w:val="0000FF"/>
          <w:lang w:val="nl-NL"/>
        </w:rPr>
        <w:t xml:space="preserve">: </w:t>
      </w:r>
      <w:r w:rsidR="00A93667" w:rsidRPr="00A93667">
        <w:rPr>
          <w:rFonts w:cs="Times New Roman"/>
          <w:color w:val="0000FF"/>
          <w:lang w:val="nl-NL"/>
        </w:rPr>
        <w:t>Trường hợp cơ quan quản lý nhà nước thuộc ngân sách cấp trên ủy quyền cho cơ quan quản lý nhà nước thuộc ngân sách cấp dưới thực hiện nhiệm vụ chi của mình thì hết năm ngân sách cơ quan cấp dưới nhận kinh phí ủy quyền phải báo cáo quyết toán phần kinh phí ủy quyền với cơ quan cấp trên đã ủy quyền.</w:t>
      </w:r>
    </w:p>
    <w:p w:rsidR="00C1333E" w:rsidRPr="00A45908" w:rsidRDefault="007C1F5D" w:rsidP="00377861">
      <w:pPr>
        <w:tabs>
          <w:tab w:val="left" w:pos="720"/>
          <w:tab w:val="left" w:pos="1440"/>
          <w:tab w:val="left" w:pos="2085"/>
        </w:tabs>
        <w:spacing w:before="60" w:line="242" w:lineRule="auto"/>
        <w:jc w:val="both"/>
        <w:rPr>
          <w:rFonts w:cs="Times New Roman"/>
          <w:lang w:val="nl-NL"/>
        </w:rPr>
      </w:pPr>
      <w:r w:rsidRPr="00B84FFB">
        <w:rPr>
          <w:rFonts w:cs="Times New Roman"/>
          <w:color w:val="FF0000"/>
          <w:lang w:val="nl-NL"/>
        </w:rPr>
        <w:tab/>
      </w:r>
      <w:r w:rsidR="00C1333E" w:rsidRPr="00A45908">
        <w:rPr>
          <w:rFonts w:cs="Times New Roman"/>
          <w:lang w:val="nl-NL"/>
        </w:rPr>
        <w:t xml:space="preserve">5. Người đứng đầu cơ quan, tổ chức sử dụng kinh phí </w:t>
      </w:r>
      <w:r w:rsidR="00A45908">
        <w:rPr>
          <w:rFonts w:cs="Times New Roman"/>
          <w:lang w:val="nl-NL"/>
        </w:rPr>
        <w:t>Ngân sách nhà nước</w:t>
      </w:r>
      <w:r w:rsidR="00C1333E" w:rsidRPr="00A45908">
        <w:rPr>
          <w:rFonts w:cs="Times New Roman"/>
          <w:lang w:val="nl-NL"/>
        </w:rPr>
        <w:t xml:space="preserve"> chịu trách nhiệm về tính chính xác, trung thực của quyết toán </w:t>
      </w:r>
      <w:r w:rsidR="00A45908">
        <w:rPr>
          <w:rFonts w:cs="Times New Roman"/>
          <w:lang w:val="nl-NL"/>
        </w:rPr>
        <w:t>Ngân sách nhà nước</w:t>
      </w:r>
      <w:r w:rsidR="00C1333E" w:rsidRPr="00A45908">
        <w:rPr>
          <w:rFonts w:cs="Times New Roman"/>
          <w:lang w:val="nl-NL"/>
        </w:rPr>
        <w:t xml:space="preserve">. Nghiêm cấm việc quyết toán chi </w:t>
      </w:r>
      <w:r w:rsidR="00A45908">
        <w:rPr>
          <w:rFonts w:cs="Times New Roman"/>
          <w:lang w:val="nl-NL"/>
        </w:rPr>
        <w:t>Ngân sách nhà nước</w:t>
      </w:r>
      <w:r w:rsidR="00C1333E" w:rsidRPr="00A45908">
        <w:rPr>
          <w:rFonts w:cs="Times New Roman"/>
          <w:lang w:val="nl-NL"/>
        </w:rPr>
        <w:t xml:space="preserve"> không đúng</w:t>
      </w:r>
      <w:r w:rsidR="00A45908">
        <w:rPr>
          <w:rFonts w:cs="Times New Roman"/>
          <w:lang w:val="nl-NL"/>
        </w:rPr>
        <w:t xml:space="preserve"> theo</w:t>
      </w:r>
      <w:r w:rsidR="00C1333E" w:rsidRPr="00A45908">
        <w:rPr>
          <w:rFonts w:cs="Times New Roman"/>
          <w:lang w:val="nl-NL"/>
        </w:rPr>
        <w:t xml:space="preserve"> </w:t>
      </w:r>
      <w:r w:rsidR="008A2B65" w:rsidRPr="00A45908">
        <w:rPr>
          <w:rFonts w:cs="Times New Roman"/>
          <w:lang w:val="nl-NL"/>
        </w:rPr>
        <w:t xml:space="preserve">quy định </w:t>
      </w:r>
      <w:r w:rsidR="00A45908">
        <w:rPr>
          <w:rFonts w:cs="Times New Roman"/>
          <w:lang w:val="nl-NL"/>
        </w:rPr>
        <w:t>của</w:t>
      </w:r>
      <w:r w:rsidR="008A2B65" w:rsidRPr="00A45908">
        <w:rPr>
          <w:rFonts w:cs="Times New Roman"/>
          <w:lang w:val="nl-NL"/>
        </w:rPr>
        <w:t xml:space="preserve"> Luật </w:t>
      </w:r>
      <w:r w:rsidR="00A45908">
        <w:rPr>
          <w:rFonts w:cs="Times New Roman"/>
          <w:lang w:val="nl-NL"/>
        </w:rPr>
        <w:t>Ngân sách nhà nước</w:t>
      </w:r>
      <w:r w:rsidR="00C1333E" w:rsidRPr="00A45908">
        <w:rPr>
          <w:rFonts w:cs="Times New Roman"/>
          <w:lang w:val="nl-NL"/>
        </w:rPr>
        <w:t>.</w:t>
      </w:r>
    </w:p>
    <w:p w:rsidR="006B65FF" w:rsidRPr="00745A20" w:rsidRDefault="006B65FF" w:rsidP="00377861">
      <w:pPr>
        <w:tabs>
          <w:tab w:val="left" w:pos="720"/>
          <w:tab w:val="left" w:pos="1440"/>
          <w:tab w:val="left" w:pos="2085"/>
        </w:tabs>
        <w:spacing w:before="60" w:line="242" w:lineRule="auto"/>
        <w:jc w:val="both"/>
        <w:rPr>
          <w:rFonts w:cs="Times New Roman"/>
          <w:lang w:val="nl-NL"/>
        </w:rPr>
      </w:pPr>
      <w:r w:rsidRPr="00B84FFB">
        <w:rPr>
          <w:rFonts w:cs="Times New Roman"/>
          <w:b/>
          <w:color w:val="FF0000"/>
          <w:lang w:val="nl-NL"/>
        </w:rPr>
        <w:tab/>
      </w:r>
      <w:r w:rsidRPr="00745A20">
        <w:rPr>
          <w:rFonts w:cs="Times New Roman"/>
          <w:b/>
          <w:lang w:val="nl-NL"/>
        </w:rPr>
        <w:t xml:space="preserve">Điều </w:t>
      </w:r>
      <w:r w:rsidR="005664C1">
        <w:rPr>
          <w:rFonts w:cs="Times New Roman"/>
          <w:b/>
          <w:lang w:val="nl-NL"/>
        </w:rPr>
        <w:t>31</w:t>
      </w:r>
      <w:r w:rsidR="00E35768" w:rsidRPr="00745A20">
        <w:rPr>
          <w:rFonts w:cs="Times New Roman"/>
          <w:b/>
          <w:lang w:val="nl-NL"/>
        </w:rPr>
        <w:t xml:space="preserve">. </w:t>
      </w:r>
      <w:r w:rsidRPr="00745A20">
        <w:rPr>
          <w:rFonts w:cs="Times New Roman"/>
          <w:lang w:val="nl-NL"/>
        </w:rPr>
        <w:t>Trình tự thẩm định quyết toán thu, chi ngân sách hàng năm của các cấp ngân sách được quy định như sau:</w:t>
      </w:r>
    </w:p>
    <w:p w:rsidR="006B65FF" w:rsidRPr="00745A20" w:rsidRDefault="006B65FF" w:rsidP="00377861">
      <w:pPr>
        <w:tabs>
          <w:tab w:val="left" w:pos="720"/>
          <w:tab w:val="left" w:pos="1440"/>
          <w:tab w:val="left" w:pos="2085"/>
        </w:tabs>
        <w:spacing w:before="60" w:line="242" w:lineRule="auto"/>
        <w:jc w:val="both"/>
        <w:rPr>
          <w:rFonts w:cs="Times New Roman"/>
          <w:lang w:val="nl-NL"/>
        </w:rPr>
      </w:pPr>
      <w:r w:rsidRPr="00B84FFB">
        <w:rPr>
          <w:rFonts w:cs="Times New Roman"/>
          <w:color w:val="FF0000"/>
          <w:lang w:val="nl-NL"/>
        </w:rPr>
        <w:tab/>
      </w:r>
      <w:r w:rsidRPr="00745A20">
        <w:rPr>
          <w:rFonts w:cs="Times New Roman"/>
          <w:lang w:val="nl-NL"/>
        </w:rPr>
        <w:t xml:space="preserve">1. Phòng </w:t>
      </w:r>
      <w:r w:rsidR="003719FC" w:rsidRPr="00745A20">
        <w:rPr>
          <w:rFonts w:cs="Times New Roman"/>
          <w:lang w:val="nl-NL"/>
        </w:rPr>
        <w:t>T</w:t>
      </w:r>
      <w:r w:rsidRPr="00745A20">
        <w:rPr>
          <w:rFonts w:cs="Times New Roman"/>
          <w:lang w:val="nl-NL"/>
        </w:rPr>
        <w:t>ài chính - Kế hoạch thẩm định quyết toán thu, chi ngân sách cấp xã; Thời gian thẩm định chậm nhất ngày 15/3 năm sau.</w:t>
      </w:r>
    </w:p>
    <w:p w:rsidR="00F0027F" w:rsidRPr="00745A20" w:rsidRDefault="00F0027F" w:rsidP="00377861">
      <w:pPr>
        <w:tabs>
          <w:tab w:val="left" w:pos="720"/>
          <w:tab w:val="left" w:pos="1440"/>
          <w:tab w:val="left" w:pos="2085"/>
        </w:tabs>
        <w:spacing w:before="60" w:line="242" w:lineRule="auto"/>
        <w:jc w:val="both"/>
        <w:rPr>
          <w:rFonts w:cs="Times New Roman"/>
          <w:lang w:val="nl-NL"/>
        </w:rPr>
      </w:pPr>
      <w:r w:rsidRPr="00B84FFB">
        <w:rPr>
          <w:rFonts w:cs="Times New Roman"/>
          <w:color w:val="FF0000"/>
          <w:lang w:val="nl-NL"/>
        </w:rPr>
        <w:lastRenderedPageBreak/>
        <w:tab/>
      </w:r>
      <w:r w:rsidRPr="00745A20">
        <w:rPr>
          <w:rFonts w:cs="Times New Roman"/>
          <w:lang w:val="nl-NL"/>
        </w:rPr>
        <w:t xml:space="preserve">2. Sở Tài chính thẩm định quyết toán thu NSNN phát sinh trên địa bàn huyện, quyết toán thu, chi ngân sách cấp huyện; </w:t>
      </w:r>
      <w:r w:rsidR="00865D83" w:rsidRPr="00745A20">
        <w:rPr>
          <w:rFonts w:cs="Times New Roman"/>
          <w:lang w:val="nl-NL"/>
        </w:rPr>
        <w:t>t</w:t>
      </w:r>
      <w:r w:rsidRPr="00745A20">
        <w:rPr>
          <w:rFonts w:cs="Times New Roman"/>
          <w:lang w:val="nl-NL"/>
        </w:rPr>
        <w:t xml:space="preserve">hời gian thẩm định chậm nhất ngày </w:t>
      </w:r>
      <w:r w:rsidR="00771D3E">
        <w:rPr>
          <w:rFonts w:cs="Times New Roman"/>
          <w:lang w:val="nl-NL"/>
        </w:rPr>
        <w:t>15</w:t>
      </w:r>
      <w:r w:rsidRPr="00745A20">
        <w:rPr>
          <w:rFonts w:cs="Times New Roman"/>
          <w:lang w:val="nl-NL"/>
        </w:rPr>
        <w:t>/</w:t>
      </w:r>
      <w:r w:rsidR="00745A20">
        <w:rPr>
          <w:rFonts w:cs="Times New Roman"/>
          <w:lang w:val="nl-NL"/>
        </w:rPr>
        <w:t>6</w:t>
      </w:r>
      <w:r w:rsidRPr="00745A20">
        <w:rPr>
          <w:rFonts w:cs="Times New Roman"/>
          <w:lang w:val="nl-NL"/>
        </w:rPr>
        <w:t xml:space="preserve"> năm sau.</w:t>
      </w:r>
    </w:p>
    <w:p w:rsidR="00A93667" w:rsidRPr="00284C45" w:rsidRDefault="00F0027F" w:rsidP="00377861">
      <w:pPr>
        <w:tabs>
          <w:tab w:val="left" w:pos="720"/>
          <w:tab w:val="left" w:pos="1440"/>
          <w:tab w:val="left" w:pos="2085"/>
        </w:tabs>
        <w:spacing w:before="60" w:line="242" w:lineRule="auto"/>
        <w:jc w:val="both"/>
        <w:rPr>
          <w:rFonts w:cs="Times New Roman"/>
          <w:spacing w:val="-4"/>
          <w:lang w:val="nl-NL"/>
        </w:rPr>
      </w:pPr>
      <w:r w:rsidRPr="00B84FFB">
        <w:rPr>
          <w:rFonts w:cs="Times New Roman"/>
          <w:b/>
          <w:color w:val="FF0000"/>
          <w:spacing w:val="-4"/>
          <w:lang w:val="nl-NL"/>
        </w:rPr>
        <w:tab/>
      </w:r>
      <w:r w:rsidR="001711B6" w:rsidRPr="00284C45">
        <w:rPr>
          <w:rFonts w:cs="Times New Roman"/>
          <w:b/>
          <w:spacing w:val="-4"/>
          <w:lang w:val="nl-NL"/>
        </w:rPr>
        <w:t xml:space="preserve">Điều </w:t>
      </w:r>
      <w:r w:rsidR="005664C1">
        <w:rPr>
          <w:rFonts w:cs="Times New Roman"/>
          <w:b/>
          <w:spacing w:val="-4"/>
          <w:lang w:val="nl-NL"/>
        </w:rPr>
        <w:t>32</w:t>
      </w:r>
      <w:r w:rsidR="00E35768" w:rsidRPr="00284C45">
        <w:rPr>
          <w:rFonts w:cs="Times New Roman"/>
          <w:b/>
          <w:spacing w:val="-4"/>
          <w:lang w:val="nl-NL"/>
        </w:rPr>
        <w:t xml:space="preserve">. </w:t>
      </w:r>
      <w:r w:rsidR="001711B6" w:rsidRPr="00284C45">
        <w:rPr>
          <w:rFonts w:cs="Times New Roman"/>
          <w:spacing w:val="-4"/>
          <w:lang w:val="nl-NL"/>
        </w:rPr>
        <w:t xml:space="preserve">Việc </w:t>
      </w:r>
      <w:r w:rsidR="003A775F" w:rsidRPr="00284C45">
        <w:rPr>
          <w:rFonts w:cs="Times New Roman"/>
          <w:spacing w:val="-4"/>
          <w:lang w:val="nl-NL"/>
        </w:rPr>
        <w:t xml:space="preserve">xét duyệt, </w:t>
      </w:r>
      <w:r w:rsidR="001711B6" w:rsidRPr="00284C45">
        <w:rPr>
          <w:rFonts w:cs="Times New Roman"/>
          <w:spacing w:val="-4"/>
          <w:lang w:val="nl-NL"/>
        </w:rPr>
        <w:t xml:space="preserve">thẩm định báo cáo quyết toán năm thực hiện theo quy định tại Điều </w:t>
      </w:r>
      <w:r w:rsidR="003A775F" w:rsidRPr="00284C45">
        <w:rPr>
          <w:rFonts w:cs="Times New Roman"/>
          <w:spacing w:val="-4"/>
          <w:lang w:val="nl-NL"/>
        </w:rPr>
        <w:t xml:space="preserve">66, 67 </w:t>
      </w:r>
      <w:r w:rsidR="00284C45" w:rsidRPr="00284C45">
        <w:rPr>
          <w:rFonts w:cs="Times New Roman"/>
          <w:spacing w:val="-4"/>
          <w:lang w:val="nl-NL"/>
        </w:rPr>
        <w:t>Luật Ngân sách nhà nước năm 2015</w:t>
      </w:r>
      <w:r w:rsidR="001711B6" w:rsidRPr="00284C45">
        <w:rPr>
          <w:rFonts w:cs="Times New Roman"/>
          <w:spacing w:val="-4"/>
          <w:lang w:val="nl-NL"/>
        </w:rPr>
        <w:t>.</w:t>
      </w:r>
    </w:p>
    <w:p w:rsidR="001711B6" w:rsidRPr="00465CA8" w:rsidRDefault="001711B6" w:rsidP="00377861">
      <w:pPr>
        <w:tabs>
          <w:tab w:val="left" w:pos="720"/>
          <w:tab w:val="left" w:pos="1440"/>
          <w:tab w:val="left" w:pos="2085"/>
        </w:tabs>
        <w:spacing w:before="60" w:line="242" w:lineRule="auto"/>
        <w:jc w:val="both"/>
        <w:rPr>
          <w:rFonts w:cs="Times New Roman"/>
          <w:color w:val="0000FF"/>
          <w:lang w:val="nl-NL"/>
        </w:rPr>
      </w:pPr>
      <w:r w:rsidRPr="00B84FFB">
        <w:rPr>
          <w:rFonts w:cs="Times New Roman"/>
          <w:b/>
          <w:color w:val="FF0000"/>
          <w:lang w:val="nl-NL"/>
        </w:rPr>
        <w:tab/>
      </w:r>
      <w:r w:rsidRPr="00465CA8">
        <w:rPr>
          <w:rFonts w:cs="Times New Roman"/>
          <w:b/>
          <w:color w:val="0000FF"/>
          <w:lang w:val="nl-NL"/>
        </w:rPr>
        <w:t>Điều 3</w:t>
      </w:r>
      <w:r w:rsidR="005664C1" w:rsidRPr="00465CA8">
        <w:rPr>
          <w:rFonts w:cs="Times New Roman"/>
          <w:b/>
          <w:color w:val="0000FF"/>
          <w:lang w:val="nl-NL"/>
        </w:rPr>
        <w:t>3</w:t>
      </w:r>
      <w:r w:rsidR="00E35768" w:rsidRPr="00465CA8">
        <w:rPr>
          <w:rFonts w:cs="Times New Roman"/>
          <w:b/>
          <w:color w:val="0000FF"/>
          <w:lang w:val="nl-NL"/>
        </w:rPr>
        <w:t xml:space="preserve">. </w:t>
      </w:r>
      <w:r w:rsidRPr="00465CA8">
        <w:rPr>
          <w:rFonts w:cs="Times New Roman"/>
          <w:color w:val="0000FF"/>
          <w:lang w:val="nl-NL"/>
        </w:rPr>
        <w:t xml:space="preserve">Quyết toán năm của các cấp ngân sách, nếu có kết dư thì xử lý </w:t>
      </w:r>
      <w:r w:rsidR="00465CA8" w:rsidRPr="00465CA8">
        <w:rPr>
          <w:rFonts w:cs="Times New Roman"/>
          <w:color w:val="0000FF"/>
          <w:lang w:val="nl-NL"/>
        </w:rPr>
        <w:t>theo quy định tại Điều 72 Luật Ngân sách nhà nước.</w:t>
      </w:r>
    </w:p>
    <w:p w:rsidR="005B7600" w:rsidRPr="00413B0F" w:rsidRDefault="001711B6" w:rsidP="00377861">
      <w:pPr>
        <w:tabs>
          <w:tab w:val="left" w:pos="720"/>
          <w:tab w:val="left" w:pos="1440"/>
          <w:tab w:val="left" w:pos="2085"/>
        </w:tabs>
        <w:spacing w:before="60" w:line="242" w:lineRule="auto"/>
        <w:jc w:val="both"/>
        <w:rPr>
          <w:rFonts w:cs="Times New Roman"/>
          <w:lang w:val="nl-NL"/>
        </w:rPr>
      </w:pPr>
      <w:r w:rsidRPr="00B84FFB">
        <w:rPr>
          <w:rFonts w:cs="Times New Roman"/>
          <w:color w:val="FF0000"/>
          <w:lang w:val="nl-NL"/>
        </w:rPr>
        <w:tab/>
      </w:r>
    </w:p>
    <w:p w:rsidR="00F75E19" w:rsidRPr="00182428" w:rsidRDefault="00F75E19" w:rsidP="00682B76">
      <w:pPr>
        <w:tabs>
          <w:tab w:val="left" w:pos="720"/>
          <w:tab w:val="left" w:pos="1440"/>
          <w:tab w:val="left" w:pos="2085"/>
        </w:tabs>
        <w:spacing w:before="60" w:line="252" w:lineRule="auto"/>
        <w:jc w:val="center"/>
        <w:rPr>
          <w:rFonts w:cs="Times New Roman"/>
          <w:b/>
          <w:lang w:val="nl-NL"/>
        </w:rPr>
      </w:pPr>
      <w:r w:rsidRPr="00182428">
        <w:rPr>
          <w:rFonts w:cs="Times New Roman"/>
          <w:b/>
          <w:lang w:val="nl-NL"/>
        </w:rPr>
        <w:t>Chương V</w:t>
      </w:r>
    </w:p>
    <w:p w:rsidR="00F75E19" w:rsidRPr="00F75E19" w:rsidRDefault="00F75E19" w:rsidP="00682B76">
      <w:pPr>
        <w:tabs>
          <w:tab w:val="left" w:pos="720"/>
          <w:tab w:val="left" w:pos="1440"/>
          <w:tab w:val="left" w:pos="2085"/>
        </w:tabs>
        <w:spacing w:before="60" w:line="252" w:lineRule="auto"/>
        <w:jc w:val="center"/>
        <w:rPr>
          <w:rFonts w:cs="Times New Roman"/>
          <w:b/>
          <w:sz w:val="27"/>
          <w:szCs w:val="27"/>
          <w:lang w:val="nl-NL"/>
        </w:rPr>
      </w:pPr>
      <w:r w:rsidRPr="00F75E19">
        <w:rPr>
          <w:rFonts w:cs="Times New Roman"/>
          <w:b/>
          <w:sz w:val="27"/>
          <w:szCs w:val="27"/>
          <w:lang w:val="nl-NL"/>
        </w:rPr>
        <w:t>CÔNG TÁC KIỂM TRA, THANH TRA, KIỂM TOÁN VÀ XỬ LÝ VI PHẠM</w:t>
      </w:r>
    </w:p>
    <w:p w:rsidR="005B7600" w:rsidRPr="00D84BEA" w:rsidRDefault="00F75E19" w:rsidP="00682B76">
      <w:pPr>
        <w:tabs>
          <w:tab w:val="left" w:pos="720"/>
          <w:tab w:val="left" w:pos="1050"/>
          <w:tab w:val="left" w:pos="1440"/>
          <w:tab w:val="left" w:pos="2085"/>
        </w:tabs>
        <w:spacing w:before="60" w:line="252" w:lineRule="auto"/>
        <w:jc w:val="both"/>
        <w:rPr>
          <w:rFonts w:cs="Times New Roman"/>
          <w:lang w:val="nl-NL"/>
        </w:rPr>
      </w:pPr>
      <w:r>
        <w:rPr>
          <w:rFonts w:cs="Times New Roman"/>
          <w:b/>
          <w:lang w:val="nl-NL"/>
        </w:rPr>
        <w:tab/>
      </w:r>
      <w:r w:rsidR="005B7600">
        <w:rPr>
          <w:rFonts w:cs="Times New Roman"/>
          <w:b/>
          <w:lang w:val="nl-NL"/>
        </w:rPr>
        <w:t xml:space="preserve">Điều 34. </w:t>
      </w:r>
      <w:r w:rsidR="005B7600" w:rsidRPr="005B7600">
        <w:rPr>
          <w:rFonts w:cs="Times New Roman"/>
          <w:lang w:val="nl-NL"/>
        </w:rPr>
        <w:t xml:space="preserve">Xử lý sai phạm được phát hiện trong quá trình xét duyệt, thẩm định, thanh tra, </w:t>
      </w:r>
      <w:r w:rsidR="00F76AE2">
        <w:rPr>
          <w:rFonts w:cs="Times New Roman"/>
          <w:lang w:val="nl-NL"/>
        </w:rPr>
        <w:t>kiểm</w:t>
      </w:r>
      <w:r w:rsidR="005B7600" w:rsidRPr="005B7600">
        <w:rPr>
          <w:rFonts w:cs="Times New Roman"/>
          <w:lang w:val="nl-NL"/>
        </w:rPr>
        <w:t xml:space="preserve"> toán, tổng hợp quyết toán ngân sách nhà nước</w:t>
      </w:r>
      <w:r w:rsidR="00D84BEA">
        <w:rPr>
          <w:rFonts w:cs="Times New Roman"/>
          <w:lang w:val="nl-NL"/>
        </w:rPr>
        <w:t xml:space="preserve">: </w:t>
      </w:r>
      <w:r w:rsidR="00D84BEA" w:rsidRPr="00D84BEA">
        <w:rPr>
          <w:rFonts w:cs="Times New Roman"/>
          <w:lang w:val="nl-NL"/>
        </w:rPr>
        <w:t xml:space="preserve">Thực hiện theo </w:t>
      </w:r>
      <w:r w:rsidR="00D84BEA">
        <w:rPr>
          <w:rFonts w:cs="Times New Roman"/>
          <w:lang w:val="nl-NL"/>
        </w:rPr>
        <w:t xml:space="preserve">quy định tại </w:t>
      </w:r>
      <w:r w:rsidR="00D84BEA" w:rsidRPr="00D84BEA">
        <w:rPr>
          <w:rFonts w:cs="Times New Roman"/>
          <w:lang w:val="nl-NL"/>
        </w:rPr>
        <w:t xml:space="preserve">Khoản 3, Điều 27 Thông tư 342/2016/TT-BTC </w:t>
      </w:r>
      <w:r w:rsidR="0074728E">
        <w:rPr>
          <w:rFonts w:cs="Times New Roman"/>
          <w:lang w:val="nl-NL"/>
        </w:rPr>
        <w:t xml:space="preserve">ngày 30/12/2016 của Bộ Tài chính </w:t>
      </w:r>
      <w:r w:rsidR="00D84BEA" w:rsidRPr="00D84BEA">
        <w:rPr>
          <w:rFonts w:cs="Times New Roman"/>
          <w:lang w:val="nl-NL"/>
        </w:rPr>
        <w:t>quy định chi tiết và hướng dẫn thi hành một số điều của N</w:t>
      </w:r>
      <w:r w:rsidR="0074728E">
        <w:rPr>
          <w:rFonts w:cs="Times New Roman"/>
          <w:lang w:val="nl-NL"/>
        </w:rPr>
        <w:t>g</w:t>
      </w:r>
      <w:r w:rsidR="00D84BEA" w:rsidRPr="00D84BEA">
        <w:rPr>
          <w:rFonts w:cs="Times New Roman"/>
          <w:lang w:val="nl-NL"/>
        </w:rPr>
        <w:t>hị định 163/2016/NĐ-CP ngày 21/12/2016 của Chính phủ quy định chi tiết thi hành một số điều của Luật Ngân sách Nhà nước.</w:t>
      </w:r>
    </w:p>
    <w:p w:rsidR="00913924" w:rsidRPr="0053589C" w:rsidRDefault="005B7600" w:rsidP="00682B76">
      <w:pPr>
        <w:tabs>
          <w:tab w:val="left" w:pos="720"/>
          <w:tab w:val="left" w:pos="1050"/>
          <w:tab w:val="left" w:pos="1440"/>
          <w:tab w:val="left" w:pos="2085"/>
        </w:tabs>
        <w:spacing w:before="60" w:line="252" w:lineRule="auto"/>
        <w:jc w:val="both"/>
        <w:rPr>
          <w:rFonts w:cs="Times New Roman"/>
          <w:b/>
          <w:lang w:val="nl-NL"/>
        </w:rPr>
      </w:pPr>
      <w:r>
        <w:rPr>
          <w:rFonts w:cs="Times New Roman"/>
          <w:b/>
          <w:lang w:val="nl-NL"/>
        </w:rPr>
        <w:tab/>
      </w:r>
      <w:r w:rsidR="00913924" w:rsidRPr="0074728E">
        <w:rPr>
          <w:rFonts w:cs="Times New Roman"/>
          <w:b/>
          <w:lang w:val="nl-NL"/>
        </w:rPr>
        <w:t>Điều 3</w:t>
      </w:r>
      <w:r w:rsidR="0074728E" w:rsidRPr="0074728E">
        <w:rPr>
          <w:rFonts w:cs="Times New Roman"/>
          <w:b/>
          <w:lang w:val="nl-NL"/>
        </w:rPr>
        <w:t>5</w:t>
      </w:r>
      <w:r w:rsidR="00913924" w:rsidRPr="0053589C">
        <w:rPr>
          <w:rFonts w:cs="Times New Roman"/>
          <w:b/>
          <w:lang w:val="nl-NL"/>
        </w:rPr>
        <w:t xml:space="preserve">. Kiểm tra, thanh tra </w:t>
      </w:r>
      <w:r w:rsidRPr="0053589C">
        <w:rPr>
          <w:rFonts w:cs="Times New Roman"/>
          <w:b/>
          <w:lang w:val="nl-NL"/>
        </w:rPr>
        <w:t xml:space="preserve">kiểm toán </w:t>
      </w:r>
      <w:r w:rsidR="00913924" w:rsidRPr="0053589C">
        <w:rPr>
          <w:rFonts w:cs="Times New Roman"/>
          <w:b/>
          <w:lang w:val="nl-NL"/>
        </w:rPr>
        <w:t>công tác kế toán, quyết toán ngân sách</w:t>
      </w:r>
      <w:r w:rsidR="00913924" w:rsidRPr="0053589C">
        <w:rPr>
          <w:rFonts w:cs="Times New Roman"/>
          <w:b/>
          <w:lang w:val="nl-NL"/>
        </w:rPr>
        <w:tab/>
      </w:r>
      <w:r w:rsidR="00913924" w:rsidRPr="0053589C">
        <w:rPr>
          <w:rFonts w:cs="Times New Roman"/>
          <w:b/>
          <w:lang w:val="nl-NL"/>
        </w:rPr>
        <w:tab/>
      </w:r>
    </w:p>
    <w:p w:rsidR="00413B0F" w:rsidRPr="00377861" w:rsidRDefault="005B7600" w:rsidP="00682B76">
      <w:pPr>
        <w:spacing w:before="60" w:line="252" w:lineRule="auto"/>
        <w:jc w:val="both"/>
        <w:rPr>
          <w:rFonts w:cs="Times New Roman"/>
          <w:spacing w:val="-8"/>
          <w:lang w:val="nl-NL"/>
        </w:rPr>
      </w:pPr>
      <w:r w:rsidRPr="00377861">
        <w:rPr>
          <w:rFonts w:cs="Times New Roman"/>
          <w:b/>
          <w:spacing w:val="-8"/>
          <w:lang w:val="nl-NL"/>
        </w:rPr>
        <w:tab/>
      </w:r>
      <w:r w:rsidR="00413B0F" w:rsidRPr="00377861">
        <w:rPr>
          <w:rFonts w:cs="Times New Roman"/>
          <w:spacing w:val="-8"/>
          <w:lang w:val="nl-NL"/>
        </w:rPr>
        <w:t>1. Các khoản chi NSNN phải được kiểm tra, kiểm soát trước, trong và sau quá trình cấp phát thanh toán. Chi ngân sách phải có trong dự toán NSNN được giao, đúng chế độ, tiêu chuẩn, định mức chi tiêu do cơ quan quản lý nhà nước có thẩm quyền quyết định và được thủ trưởng đơn vị sử dụng ngân sách hoặc người được uỷ quyền quyết định chi. Người ra quyết định chi phải chịu trách nhiệm về quyết định của mình, nếu chi sai phải bồi hoàn công quỹ và xử lý theo quy định của pháp luật.</w:t>
      </w:r>
    </w:p>
    <w:p w:rsidR="005B7600" w:rsidRDefault="00413B0F" w:rsidP="00682B76">
      <w:pPr>
        <w:tabs>
          <w:tab w:val="left" w:pos="720"/>
          <w:tab w:val="left" w:pos="855"/>
          <w:tab w:val="left" w:pos="1440"/>
          <w:tab w:val="left" w:pos="2085"/>
        </w:tabs>
        <w:spacing w:before="60" w:line="252" w:lineRule="auto"/>
        <w:jc w:val="both"/>
        <w:rPr>
          <w:rFonts w:cs="Times New Roman"/>
          <w:lang w:val="nl-NL"/>
        </w:rPr>
      </w:pPr>
      <w:r>
        <w:rPr>
          <w:rFonts w:cs="Times New Roman"/>
          <w:b/>
          <w:lang w:val="nl-NL"/>
        </w:rPr>
        <w:tab/>
      </w:r>
      <w:r>
        <w:rPr>
          <w:rFonts w:cs="Times New Roman"/>
          <w:lang w:val="nl-NL"/>
        </w:rPr>
        <w:t>2</w:t>
      </w:r>
      <w:r w:rsidR="00AC1D01">
        <w:rPr>
          <w:rFonts w:cs="Times New Roman"/>
          <w:lang w:val="nl-NL"/>
        </w:rPr>
        <w:t xml:space="preserve">. </w:t>
      </w:r>
      <w:r w:rsidR="005B7600" w:rsidRPr="005B7600">
        <w:rPr>
          <w:rFonts w:cs="Times New Roman"/>
          <w:lang w:val="nl-NL"/>
        </w:rPr>
        <w:t xml:space="preserve">Cơ </w:t>
      </w:r>
      <w:r w:rsidR="005B7600">
        <w:rPr>
          <w:rFonts w:cs="Times New Roman"/>
          <w:lang w:val="nl-NL"/>
        </w:rPr>
        <w:t>quan tài chính, cơ quan thu ngân sách, cơ quan Kho bac Nhà nước, đơn vị dự toán ngân sách các cấp theo chức năng, nhiệm vụ được phân công có trách nhiệm tổ chức thực hiện chế độ kiểm tra công tác kế toán thường xuyên, định kỳ đối với các đơn vị, cá nhân có nghĩa vụ thu nộp ngân sách, đơn vị sử dụng ngân sách các cấp.</w:t>
      </w:r>
    </w:p>
    <w:p w:rsidR="00AC1D01" w:rsidRPr="00377861" w:rsidRDefault="005B7600" w:rsidP="00682B76">
      <w:pPr>
        <w:tabs>
          <w:tab w:val="left" w:pos="720"/>
          <w:tab w:val="left" w:pos="855"/>
          <w:tab w:val="left" w:pos="1440"/>
          <w:tab w:val="left" w:pos="2085"/>
        </w:tabs>
        <w:spacing w:before="60" w:line="252" w:lineRule="auto"/>
        <w:jc w:val="both"/>
        <w:rPr>
          <w:rFonts w:cs="Times New Roman"/>
          <w:spacing w:val="-4"/>
          <w:lang w:val="nl-NL"/>
        </w:rPr>
      </w:pPr>
      <w:r w:rsidRPr="00377861">
        <w:rPr>
          <w:rFonts w:cs="Times New Roman"/>
          <w:spacing w:val="-4"/>
          <w:lang w:val="nl-NL"/>
        </w:rPr>
        <w:tab/>
        <w:t>Trong quá trình kiểm tra công tác kế toán, xét duyệt và thẩm định quyết toán ngân sách, nếu phát hiện các khoản thu của các tổ chức, cá nhân đã nộp ngân sách nhà nước không đúng quy định của pháp luật, thì phải hoàn trả từ ngân sách nhà nước cho các tổ chức, cá nhân và hạch toán giảm thu ngân sách</w:t>
      </w:r>
      <w:r w:rsidR="00AC1D01" w:rsidRPr="00377861">
        <w:rPr>
          <w:rFonts w:cs="Times New Roman"/>
          <w:spacing w:val="-4"/>
          <w:lang w:val="nl-NL"/>
        </w:rPr>
        <w:t>. Những khoản chi không đúng chế độ quy dịnh của pháp luật thì phải thu hồi và hạch toán giảm chi ngân sách nhà nước. Trường hợp quyết toán ngân sách đã được Hội đồng nhân dân phê chuẩn, thì hạch toán chi ngân sách (đối với khoản phải hoàn trả) hoặc thu ngân sách (đối với khoản phải thu hồi) vào ngân sách năm xử lý.</w:t>
      </w:r>
    </w:p>
    <w:p w:rsidR="005B7600" w:rsidRPr="0074728E" w:rsidRDefault="00AC1D01" w:rsidP="00682B76">
      <w:pPr>
        <w:tabs>
          <w:tab w:val="left" w:pos="720"/>
          <w:tab w:val="left" w:pos="855"/>
          <w:tab w:val="left" w:pos="1440"/>
          <w:tab w:val="left" w:pos="2085"/>
        </w:tabs>
        <w:spacing w:before="60" w:line="252" w:lineRule="auto"/>
        <w:jc w:val="both"/>
        <w:rPr>
          <w:rFonts w:cs="Times New Roman"/>
          <w:lang w:val="nl-NL"/>
        </w:rPr>
      </w:pPr>
      <w:r>
        <w:rPr>
          <w:rFonts w:cs="Times New Roman"/>
          <w:lang w:val="nl-NL"/>
        </w:rPr>
        <w:tab/>
      </w:r>
      <w:r w:rsidR="00465CA8">
        <w:rPr>
          <w:rFonts w:cs="Times New Roman"/>
          <w:lang w:val="nl-NL"/>
        </w:rPr>
        <w:t>3</w:t>
      </w:r>
      <w:r>
        <w:rPr>
          <w:rFonts w:cs="Times New Roman"/>
          <w:lang w:val="nl-NL"/>
        </w:rPr>
        <w:t>. Việc kiểm toán, thanh tra quyết toán ngân sách của các đơn vị dự toán ngân sách và ngân sách các cấp thực hiện theo quy định của pháp luật về Kiểm toán Nhà nước, thanh tra và Luật Ngân sách nhà nước. Khi nhận được kiến nghị, kết luận của cơ quan Kiểm toán Nhà nước, cơ quan thanh tra, kiểm tra, các cơ quan có thẩm quyền phải xem xét, xử lý theo quy định của pháp luật.</w:t>
      </w:r>
      <w:r w:rsidR="005B7600" w:rsidRPr="005B7600">
        <w:rPr>
          <w:rFonts w:cs="Times New Roman"/>
          <w:lang w:val="nl-NL"/>
        </w:rPr>
        <w:tab/>
      </w:r>
      <w:r w:rsidR="005B7600" w:rsidRPr="005B7600">
        <w:rPr>
          <w:rFonts w:cs="Times New Roman"/>
          <w:lang w:val="nl-NL"/>
        </w:rPr>
        <w:tab/>
      </w:r>
    </w:p>
    <w:p w:rsidR="00090D63" w:rsidRDefault="00090D63" w:rsidP="00377861">
      <w:pPr>
        <w:tabs>
          <w:tab w:val="left" w:pos="720"/>
          <w:tab w:val="left" w:pos="1440"/>
          <w:tab w:val="left" w:pos="2085"/>
        </w:tabs>
        <w:spacing w:before="60" w:line="242" w:lineRule="auto"/>
        <w:jc w:val="center"/>
        <w:rPr>
          <w:rFonts w:cs="Times New Roman"/>
          <w:b/>
          <w:lang w:val="nl-NL"/>
        </w:rPr>
      </w:pPr>
    </w:p>
    <w:p w:rsidR="001711B6" w:rsidRPr="00182428" w:rsidRDefault="001711B6" w:rsidP="00377861">
      <w:pPr>
        <w:tabs>
          <w:tab w:val="left" w:pos="720"/>
          <w:tab w:val="left" w:pos="1440"/>
          <w:tab w:val="left" w:pos="2085"/>
        </w:tabs>
        <w:spacing w:before="60" w:line="242" w:lineRule="auto"/>
        <w:jc w:val="center"/>
        <w:rPr>
          <w:rFonts w:cs="Times New Roman"/>
          <w:b/>
          <w:lang w:val="nl-NL"/>
        </w:rPr>
      </w:pPr>
      <w:r w:rsidRPr="00182428">
        <w:rPr>
          <w:rFonts w:cs="Times New Roman"/>
          <w:b/>
          <w:lang w:val="nl-NL"/>
        </w:rPr>
        <w:lastRenderedPageBreak/>
        <w:t>C</w:t>
      </w:r>
      <w:r w:rsidR="00E35768" w:rsidRPr="00182428">
        <w:rPr>
          <w:rFonts w:cs="Times New Roman"/>
          <w:b/>
          <w:lang w:val="nl-NL"/>
        </w:rPr>
        <w:t>hương</w:t>
      </w:r>
      <w:r w:rsidRPr="00182428">
        <w:rPr>
          <w:rFonts w:cs="Times New Roman"/>
          <w:b/>
          <w:lang w:val="nl-NL"/>
        </w:rPr>
        <w:t xml:space="preserve"> V</w:t>
      </w:r>
      <w:r w:rsidR="00F75E19">
        <w:rPr>
          <w:rFonts w:cs="Times New Roman"/>
          <w:b/>
          <w:lang w:val="nl-NL"/>
        </w:rPr>
        <w:t>I</w:t>
      </w:r>
    </w:p>
    <w:p w:rsidR="00CE663C" w:rsidRPr="00182428" w:rsidRDefault="00CE663C" w:rsidP="00377861">
      <w:pPr>
        <w:tabs>
          <w:tab w:val="left" w:pos="720"/>
          <w:tab w:val="left" w:pos="1440"/>
          <w:tab w:val="left" w:pos="2085"/>
        </w:tabs>
        <w:spacing w:before="60" w:line="242" w:lineRule="auto"/>
        <w:jc w:val="center"/>
        <w:rPr>
          <w:rFonts w:cs="Times New Roman"/>
          <w:b/>
          <w:lang w:val="nl-NL"/>
        </w:rPr>
      </w:pPr>
      <w:r w:rsidRPr="00182428">
        <w:rPr>
          <w:rFonts w:cs="Times New Roman"/>
          <w:b/>
          <w:lang w:val="nl-NL"/>
        </w:rPr>
        <w:t>C</w:t>
      </w:r>
      <w:r w:rsidR="00E35768" w:rsidRPr="00182428">
        <w:rPr>
          <w:rFonts w:cs="Times New Roman"/>
          <w:b/>
          <w:lang w:val="nl-NL"/>
        </w:rPr>
        <w:t xml:space="preserve">ÔNG </w:t>
      </w:r>
      <w:r w:rsidR="00182428" w:rsidRPr="00182428">
        <w:rPr>
          <w:rFonts w:cs="Times New Roman"/>
          <w:b/>
          <w:lang w:val="nl-NL"/>
        </w:rPr>
        <w:t>KHAI NGÂN SÁCH NHÀ NƯỚC, GIÁM SÁT CỦA CỘNG ĐỒNG VỀ NGÂN SÁCH NHÀ NƯỚC</w:t>
      </w:r>
    </w:p>
    <w:p w:rsidR="003856AA" w:rsidRPr="00377861" w:rsidRDefault="003856AA" w:rsidP="00377861">
      <w:pPr>
        <w:tabs>
          <w:tab w:val="left" w:pos="720"/>
          <w:tab w:val="left" w:pos="1440"/>
          <w:tab w:val="left" w:pos="2085"/>
        </w:tabs>
        <w:spacing w:before="60" w:line="242" w:lineRule="auto"/>
        <w:jc w:val="both"/>
        <w:rPr>
          <w:rFonts w:cs="Times New Roman"/>
          <w:spacing w:val="-4"/>
          <w:lang w:val="nl-NL"/>
        </w:rPr>
      </w:pPr>
      <w:r w:rsidRPr="00377861">
        <w:rPr>
          <w:rFonts w:cs="Times New Roman"/>
          <w:b/>
          <w:color w:val="FF0000"/>
          <w:spacing w:val="-4"/>
          <w:lang w:val="nl-NL"/>
        </w:rPr>
        <w:tab/>
      </w:r>
      <w:r w:rsidRPr="00377861">
        <w:rPr>
          <w:rFonts w:cs="Times New Roman"/>
          <w:b/>
          <w:spacing w:val="-4"/>
          <w:lang w:val="nl-NL"/>
        </w:rPr>
        <w:t>Điều 3</w:t>
      </w:r>
      <w:r w:rsidR="00030BB1" w:rsidRPr="00377861">
        <w:rPr>
          <w:rFonts w:cs="Times New Roman"/>
          <w:b/>
          <w:spacing w:val="-4"/>
          <w:lang w:val="nl-NL"/>
        </w:rPr>
        <w:t>6</w:t>
      </w:r>
      <w:r w:rsidR="00E35768" w:rsidRPr="00377861">
        <w:rPr>
          <w:rFonts w:cs="Times New Roman"/>
          <w:b/>
          <w:spacing w:val="-4"/>
          <w:lang w:val="nl-NL"/>
        </w:rPr>
        <w:t xml:space="preserve">. </w:t>
      </w:r>
      <w:r w:rsidR="00465C2A" w:rsidRPr="00377861">
        <w:rPr>
          <w:rFonts w:cs="Times New Roman"/>
          <w:spacing w:val="-4"/>
          <w:lang w:val="nl-NL"/>
        </w:rPr>
        <w:t>Các cấp ngân sách nhà nước ở địa phương; đơn vị dự toán ngân sách; tổ chức được ngân sách nhà nước hỗ trợ; chương trình, dự án đầu tư xây dựng cơ bản có sử dụng vốn ngân sách nhà nước phải thực hiện công khai ngân sách.</w:t>
      </w:r>
    </w:p>
    <w:p w:rsidR="00465C2A" w:rsidRPr="00465C2A" w:rsidRDefault="00465C2A" w:rsidP="00377861">
      <w:pPr>
        <w:tabs>
          <w:tab w:val="left" w:pos="720"/>
          <w:tab w:val="left" w:pos="1440"/>
          <w:tab w:val="left" w:pos="2085"/>
        </w:tabs>
        <w:spacing w:before="60" w:line="242" w:lineRule="auto"/>
        <w:jc w:val="both"/>
        <w:rPr>
          <w:rFonts w:cs="Times New Roman"/>
          <w:lang w:val="nl-NL"/>
        </w:rPr>
      </w:pPr>
      <w:r>
        <w:rPr>
          <w:rFonts w:cs="Times New Roman"/>
          <w:lang w:val="nl-NL"/>
        </w:rPr>
        <w:tab/>
        <w:t xml:space="preserve">Nội dung, thời điểm, hình thức và mẫu biểu công khai ngân sách của các đối tượng phải công khai thực hiện theo các quy định tại </w:t>
      </w:r>
      <w:r w:rsidR="005A1363">
        <w:rPr>
          <w:rFonts w:cs="Times New Roman"/>
          <w:lang w:val="nl-NL"/>
        </w:rPr>
        <w:t xml:space="preserve">các </w:t>
      </w:r>
      <w:r>
        <w:rPr>
          <w:rFonts w:cs="Times New Roman"/>
          <w:lang w:val="nl-NL"/>
        </w:rPr>
        <w:t xml:space="preserve">điều 47, 48, 49, 51 Luật Ngân sách nhà nước và </w:t>
      </w:r>
      <w:r w:rsidR="005A1363">
        <w:rPr>
          <w:rFonts w:cs="Times New Roman"/>
          <w:lang w:val="nl-NL"/>
        </w:rPr>
        <w:t xml:space="preserve">các </w:t>
      </w:r>
      <w:r>
        <w:rPr>
          <w:rFonts w:cs="Times New Roman"/>
          <w:lang w:val="nl-NL"/>
        </w:rPr>
        <w:t xml:space="preserve">Thông tư số </w:t>
      </w:r>
      <w:r w:rsidR="00005B14">
        <w:rPr>
          <w:rFonts w:cs="Times New Roman"/>
          <w:lang w:val="nl-NL"/>
        </w:rPr>
        <w:t>343/2016/TT-BTC ngày 30/12/2016 của Bộ Tài chính hướng dẫn thực hiện công khai ngân sách nhà nước</w:t>
      </w:r>
      <w:r w:rsidR="00E93B7F">
        <w:rPr>
          <w:rFonts w:cs="Times New Roman"/>
          <w:lang w:val="nl-NL"/>
        </w:rPr>
        <w:t xml:space="preserve"> đối với các cấp ngân sách</w:t>
      </w:r>
      <w:r w:rsidR="005A1363">
        <w:rPr>
          <w:rFonts w:cs="Times New Roman"/>
          <w:lang w:val="nl-NL"/>
        </w:rPr>
        <w:t>; Thông tư số 61/2017/TT-BTC ngày 15/6/2017 của Bộ Tài chính hướng dẫn về công khai ngân sách đối với đơn vị dự toán ngân sách, tổ chức được ngân sách nhà nước hỗ trợ.</w:t>
      </w:r>
    </w:p>
    <w:p w:rsidR="008D03E2" w:rsidRPr="004D6D7C" w:rsidRDefault="003856AA" w:rsidP="00377861">
      <w:pPr>
        <w:tabs>
          <w:tab w:val="left" w:pos="720"/>
          <w:tab w:val="left" w:pos="1440"/>
          <w:tab w:val="left" w:pos="2085"/>
        </w:tabs>
        <w:spacing w:before="60" w:line="242" w:lineRule="auto"/>
        <w:jc w:val="both"/>
        <w:rPr>
          <w:rFonts w:cs="Times New Roman"/>
          <w:lang w:val="nl-NL"/>
        </w:rPr>
      </w:pPr>
      <w:r w:rsidRPr="00B84FFB">
        <w:rPr>
          <w:rFonts w:cs="Times New Roman"/>
          <w:color w:val="FF0000"/>
          <w:lang w:val="nl-NL"/>
        </w:rPr>
        <w:tab/>
      </w:r>
      <w:r w:rsidRPr="00D163CA">
        <w:rPr>
          <w:rFonts w:cs="Times New Roman"/>
          <w:b/>
          <w:lang w:val="nl-NL"/>
        </w:rPr>
        <w:t>Điều 3</w:t>
      </w:r>
      <w:r w:rsidR="00030BB1">
        <w:rPr>
          <w:rFonts w:cs="Times New Roman"/>
          <w:b/>
          <w:lang w:val="nl-NL"/>
        </w:rPr>
        <w:t>7</w:t>
      </w:r>
      <w:r w:rsidR="00E35768" w:rsidRPr="00D163CA">
        <w:rPr>
          <w:rFonts w:cs="Times New Roman"/>
          <w:b/>
          <w:lang w:val="nl-NL"/>
        </w:rPr>
        <w:t xml:space="preserve">. </w:t>
      </w:r>
      <w:r w:rsidR="006E7300" w:rsidRPr="006E7300">
        <w:rPr>
          <w:rFonts w:cs="Times New Roman"/>
          <w:lang w:val="nl-NL"/>
        </w:rPr>
        <w:t>Ngân sách nhà nước được giám sát bởi cộng đồng</w:t>
      </w:r>
      <w:r w:rsidR="006E7300">
        <w:rPr>
          <w:rFonts w:cs="Times New Roman"/>
          <w:lang w:val="nl-NL"/>
        </w:rPr>
        <w:t>. Mặt trận Tổ quốc Việt Nam các cấp chủ trì, phối hợp với các thành viên của Mặt trận tổ chức giám sát ngân sách nhà nước của cộng đồng.</w:t>
      </w:r>
    </w:p>
    <w:p w:rsidR="006E7300" w:rsidRDefault="006E7300" w:rsidP="00377861">
      <w:pPr>
        <w:tabs>
          <w:tab w:val="left" w:pos="720"/>
          <w:tab w:val="left" w:pos="1440"/>
          <w:tab w:val="left" w:pos="2085"/>
        </w:tabs>
        <w:spacing w:before="60" w:line="242" w:lineRule="auto"/>
        <w:jc w:val="both"/>
        <w:rPr>
          <w:rFonts w:cs="Times New Roman"/>
          <w:lang w:val="nl-NL"/>
        </w:rPr>
      </w:pPr>
      <w:r>
        <w:rPr>
          <w:rFonts w:cs="Times New Roman"/>
          <w:lang w:val="nl-NL"/>
        </w:rPr>
        <w:tab/>
        <w:t>Nội dung giám sát thực hiện theo các quy định tại điểm a, b và c khoản 1, Điều 16 Luật Ngân sách nhà nước.</w:t>
      </w:r>
    </w:p>
    <w:p w:rsidR="006E7300" w:rsidRPr="006E7300" w:rsidRDefault="006E7300" w:rsidP="00377861">
      <w:pPr>
        <w:tabs>
          <w:tab w:val="left" w:pos="720"/>
          <w:tab w:val="left" w:pos="1440"/>
          <w:tab w:val="left" w:pos="2085"/>
        </w:tabs>
        <w:spacing w:before="60" w:line="242" w:lineRule="auto"/>
        <w:jc w:val="both"/>
        <w:rPr>
          <w:rFonts w:cs="Times New Roman"/>
          <w:lang w:val="nl-NL"/>
        </w:rPr>
      </w:pPr>
      <w:r>
        <w:rPr>
          <w:rFonts w:cs="Times New Roman"/>
          <w:lang w:val="nl-NL"/>
        </w:rPr>
        <w:tab/>
        <w:t>Hình thức giám sát thực hiện theo khoản 4 Điều 52 Nghị định 163/2016/NĐ-CP ngày 21/12/2016 quy định chi tiết thi hành một số điều của Luật Ngân sách nhà nước.</w:t>
      </w:r>
    </w:p>
    <w:p w:rsidR="00331BCC" w:rsidRDefault="003856AA" w:rsidP="00377861">
      <w:pPr>
        <w:tabs>
          <w:tab w:val="left" w:pos="720"/>
          <w:tab w:val="left" w:pos="1440"/>
          <w:tab w:val="left" w:pos="2085"/>
        </w:tabs>
        <w:spacing w:before="60" w:line="242" w:lineRule="auto"/>
        <w:jc w:val="center"/>
        <w:rPr>
          <w:rFonts w:cs="Times New Roman"/>
          <w:b/>
          <w:color w:val="FF0000"/>
          <w:lang w:val="nl-NL"/>
        </w:rPr>
      </w:pPr>
      <w:r w:rsidRPr="00B84FFB">
        <w:rPr>
          <w:rFonts w:cs="Times New Roman"/>
          <w:b/>
          <w:color w:val="FF0000"/>
          <w:lang w:val="nl-NL"/>
        </w:rPr>
        <w:tab/>
      </w:r>
    </w:p>
    <w:p w:rsidR="00B116DD" w:rsidRPr="00182428" w:rsidRDefault="00B116DD" w:rsidP="00377861">
      <w:pPr>
        <w:tabs>
          <w:tab w:val="left" w:pos="720"/>
          <w:tab w:val="left" w:pos="1440"/>
          <w:tab w:val="left" w:pos="2085"/>
        </w:tabs>
        <w:spacing w:before="60" w:line="242" w:lineRule="auto"/>
        <w:jc w:val="center"/>
        <w:rPr>
          <w:rFonts w:cs="Times New Roman"/>
          <w:b/>
          <w:lang w:val="nl-NL"/>
        </w:rPr>
      </w:pPr>
      <w:r w:rsidRPr="00182428">
        <w:rPr>
          <w:rFonts w:cs="Times New Roman"/>
          <w:b/>
          <w:lang w:val="nl-NL"/>
        </w:rPr>
        <w:t>Chương V</w:t>
      </w:r>
      <w:r>
        <w:rPr>
          <w:rFonts w:cs="Times New Roman"/>
          <w:b/>
          <w:lang w:val="nl-NL"/>
        </w:rPr>
        <w:t>I</w:t>
      </w:r>
      <w:r w:rsidR="009A48BB">
        <w:rPr>
          <w:rFonts w:cs="Times New Roman"/>
          <w:b/>
          <w:lang w:val="nl-NL"/>
        </w:rPr>
        <w:t>I</w:t>
      </w:r>
    </w:p>
    <w:p w:rsidR="00BD0E11" w:rsidRPr="00BD0E11" w:rsidRDefault="006556E0" w:rsidP="00377861">
      <w:pPr>
        <w:tabs>
          <w:tab w:val="left" w:pos="720"/>
          <w:tab w:val="left" w:pos="1440"/>
          <w:tab w:val="left" w:pos="2085"/>
        </w:tabs>
        <w:spacing w:before="60" w:line="242" w:lineRule="auto"/>
        <w:jc w:val="center"/>
        <w:rPr>
          <w:rFonts w:cs="Times New Roman"/>
          <w:b/>
          <w:lang w:val="nl-NL"/>
        </w:rPr>
      </w:pPr>
      <w:r>
        <w:rPr>
          <w:rFonts w:cs="Times New Roman"/>
          <w:b/>
          <w:lang w:val="nl-NL"/>
        </w:rPr>
        <w:t xml:space="preserve">       </w:t>
      </w:r>
      <w:r w:rsidR="00B116DD" w:rsidRPr="00B116DD">
        <w:rPr>
          <w:rFonts w:cs="Times New Roman"/>
          <w:b/>
          <w:lang w:val="nl-NL"/>
        </w:rPr>
        <w:t>TỔ CHỨC THỰC HIỆN</w:t>
      </w:r>
    </w:p>
    <w:p w:rsidR="00B116DD" w:rsidRPr="005664C1" w:rsidRDefault="00B116DD" w:rsidP="00377861">
      <w:pPr>
        <w:spacing w:before="60" w:line="242" w:lineRule="auto"/>
        <w:ind w:firstLine="720"/>
        <w:jc w:val="both"/>
        <w:rPr>
          <w:rFonts w:cs="Times New Roman"/>
          <w:b/>
          <w:lang w:val="nl-NL"/>
        </w:rPr>
      </w:pPr>
      <w:r w:rsidRPr="005664C1">
        <w:rPr>
          <w:rFonts w:cs="Times New Roman"/>
          <w:b/>
          <w:lang w:val="nl-NL"/>
        </w:rPr>
        <w:t>Điều</w:t>
      </w:r>
      <w:r w:rsidR="005664C1" w:rsidRPr="005664C1">
        <w:rPr>
          <w:rFonts w:cs="Times New Roman"/>
          <w:b/>
          <w:lang w:val="nl-NL"/>
        </w:rPr>
        <w:t xml:space="preserve"> 3</w:t>
      </w:r>
      <w:r w:rsidR="00030BB1">
        <w:rPr>
          <w:rFonts w:cs="Times New Roman"/>
          <w:b/>
          <w:lang w:val="nl-NL"/>
        </w:rPr>
        <w:t>8</w:t>
      </w:r>
      <w:r w:rsidR="005664C1" w:rsidRPr="005664C1">
        <w:rPr>
          <w:rFonts w:cs="Times New Roman"/>
          <w:b/>
          <w:lang w:val="nl-NL"/>
        </w:rPr>
        <w:t xml:space="preserve">. </w:t>
      </w:r>
      <w:r w:rsidRPr="005664C1">
        <w:rPr>
          <w:rFonts w:cs="Times New Roman"/>
          <w:b/>
          <w:lang w:val="nl-NL"/>
        </w:rPr>
        <w:t>Điều khoản thi hành</w:t>
      </w:r>
      <w:r w:rsidR="00851168" w:rsidRPr="005664C1">
        <w:rPr>
          <w:rFonts w:cs="Times New Roman"/>
          <w:b/>
          <w:lang w:val="nl-NL"/>
        </w:rPr>
        <w:tab/>
      </w:r>
      <w:r w:rsidR="00851168" w:rsidRPr="005664C1">
        <w:rPr>
          <w:rFonts w:cs="Times New Roman"/>
          <w:b/>
          <w:lang w:val="nl-NL"/>
        </w:rPr>
        <w:tab/>
      </w:r>
    </w:p>
    <w:p w:rsidR="00A745B2" w:rsidRPr="00A745B2" w:rsidRDefault="005664C1" w:rsidP="00377861">
      <w:pPr>
        <w:tabs>
          <w:tab w:val="left" w:pos="720"/>
          <w:tab w:val="left" w:pos="1440"/>
          <w:tab w:val="left" w:pos="2085"/>
        </w:tabs>
        <w:spacing w:before="60" w:line="242" w:lineRule="auto"/>
        <w:jc w:val="both"/>
        <w:rPr>
          <w:rFonts w:cs="Times New Roman"/>
          <w:lang w:val="nl-NL"/>
        </w:rPr>
      </w:pPr>
      <w:r>
        <w:rPr>
          <w:rFonts w:cs="Times New Roman"/>
          <w:b/>
          <w:color w:val="FF0000"/>
          <w:lang w:val="nl-NL"/>
        </w:rPr>
        <w:tab/>
      </w:r>
      <w:r w:rsidR="00A745B2" w:rsidRPr="00A745B2">
        <w:rPr>
          <w:rFonts w:cs="Times New Roman"/>
          <w:lang w:val="nl-NL"/>
        </w:rPr>
        <w:t xml:space="preserve">1. </w:t>
      </w:r>
      <w:r w:rsidR="007A4989">
        <w:rPr>
          <w:rFonts w:cs="Times New Roman"/>
          <w:lang w:val="nl-NL"/>
        </w:rPr>
        <w:t>Các đơn vị dự toán ngân sách cấp tỉnh; UBND các huyện, thành phố và các cơ quan, đơn vị, tổ chức liên quan trong phạm vi chức năng, nhiệm vụ, quyền hạn của mình có trách nhiệm tổ chức triển khai thực hiện nghiêm túc các nội dung của quy chế này.</w:t>
      </w:r>
    </w:p>
    <w:p w:rsidR="006556E0" w:rsidRDefault="00A745B2" w:rsidP="00377861">
      <w:pPr>
        <w:tabs>
          <w:tab w:val="left" w:pos="720"/>
          <w:tab w:val="left" w:pos="1440"/>
          <w:tab w:val="left" w:pos="2085"/>
        </w:tabs>
        <w:spacing w:before="60" w:line="242" w:lineRule="auto"/>
        <w:jc w:val="both"/>
        <w:rPr>
          <w:rFonts w:cs="Times New Roman"/>
          <w:lang w:val="nl-NL"/>
        </w:rPr>
      </w:pPr>
      <w:r>
        <w:rPr>
          <w:rFonts w:cs="Times New Roman"/>
          <w:b/>
          <w:color w:val="FF0000"/>
          <w:lang w:val="nl-NL"/>
        </w:rPr>
        <w:tab/>
      </w:r>
      <w:r w:rsidR="00790C17" w:rsidRPr="00790C17">
        <w:rPr>
          <w:rFonts w:cs="Times New Roman"/>
          <w:lang w:val="nl-NL"/>
        </w:rPr>
        <w:t xml:space="preserve">2. </w:t>
      </w:r>
      <w:r w:rsidR="005664C1" w:rsidRPr="00790C17">
        <w:rPr>
          <w:rFonts w:cs="Times New Roman"/>
          <w:lang w:val="nl-NL"/>
        </w:rPr>
        <w:t>Trong</w:t>
      </w:r>
      <w:r w:rsidR="005664C1" w:rsidRPr="005664C1">
        <w:rPr>
          <w:rFonts w:cs="Times New Roman"/>
          <w:lang w:val="nl-NL"/>
        </w:rPr>
        <w:t xml:space="preserve"> quá trình triển khai thực hiện Quy chế này, nếu có vướng mắc đề nghị các cơ quan, đơn vị phản ánh về Sở Tài chính để nghiên cứu, giải quyết./.</w:t>
      </w:r>
    </w:p>
    <w:p w:rsidR="006556E0" w:rsidRDefault="000C2C06" w:rsidP="00167FC1">
      <w:pPr>
        <w:tabs>
          <w:tab w:val="left" w:pos="720"/>
          <w:tab w:val="left" w:pos="1440"/>
          <w:tab w:val="left" w:pos="2085"/>
        </w:tabs>
        <w:spacing w:before="60" w:after="60" w:line="276" w:lineRule="auto"/>
        <w:jc w:val="both"/>
        <w:rPr>
          <w:rFonts w:cs="Times New Roman"/>
          <w:b/>
          <w:lang w:val="nl-NL"/>
        </w:rPr>
      </w:pPr>
      <w:r w:rsidRPr="00167FC1">
        <w:rPr>
          <w:rFonts w:cs="Times New Roman"/>
          <w:lang w:val="nl-NL"/>
        </w:rPr>
        <w:t xml:space="preserve">                </w:t>
      </w:r>
      <w:r w:rsidR="005E29A6" w:rsidRPr="00167FC1">
        <w:rPr>
          <w:rFonts w:cs="Times New Roman"/>
          <w:lang w:val="nl-NL"/>
        </w:rPr>
        <w:t xml:space="preserve">                       </w:t>
      </w:r>
      <w:r w:rsidR="005E29A6" w:rsidRPr="00167FC1">
        <w:rPr>
          <w:rFonts w:cs="Times New Roman"/>
          <w:lang w:val="nl-NL"/>
        </w:rPr>
        <w:tab/>
      </w:r>
      <w:r w:rsidR="005E29A6" w:rsidRPr="00167FC1">
        <w:rPr>
          <w:rFonts w:cs="Times New Roman"/>
          <w:lang w:val="nl-NL"/>
        </w:rPr>
        <w:tab/>
      </w:r>
      <w:r w:rsidR="005E29A6" w:rsidRPr="00167FC1">
        <w:rPr>
          <w:rFonts w:cs="Times New Roman"/>
          <w:lang w:val="nl-NL"/>
        </w:rPr>
        <w:tab/>
      </w:r>
      <w:r w:rsidR="005E29A6" w:rsidRPr="00167FC1">
        <w:rPr>
          <w:rFonts w:cs="Times New Roman"/>
          <w:lang w:val="nl-NL"/>
        </w:rPr>
        <w:tab/>
      </w:r>
      <w:r w:rsidR="005E29A6" w:rsidRPr="00167FC1">
        <w:rPr>
          <w:rFonts w:cs="Times New Roman"/>
          <w:lang w:val="nl-NL"/>
        </w:rPr>
        <w:tab/>
      </w:r>
      <w:r w:rsidR="005E29A6" w:rsidRPr="00167FC1">
        <w:rPr>
          <w:rFonts w:cs="Times New Roman"/>
          <w:lang w:val="nl-NL"/>
        </w:rPr>
        <w:tab/>
      </w:r>
      <w:r w:rsidR="005E29A6" w:rsidRPr="00167FC1">
        <w:rPr>
          <w:rFonts w:cs="Times New Roman"/>
          <w:lang w:val="nl-NL"/>
        </w:rPr>
        <w:tab/>
      </w:r>
      <w:r w:rsidR="006556E0" w:rsidRPr="00167FC1">
        <w:rPr>
          <w:rFonts w:cs="Times New Roman"/>
          <w:lang w:val="nl-NL"/>
        </w:rPr>
        <w:tab/>
      </w:r>
      <w:r w:rsidR="006556E0">
        <w:rPr>
          <w:rFonts w:cs="Times New Roman"/>
          <w:b/>
          <w:color w:val="FF0000"/>
          <w:lang w:val="nl-NL"/>
        </w:rPr>
        <w:tab/>
      </w:r>
      <w:r w:rsidR="006556E0">
        <w:rPr>
          <w:rFonts w:cs="Times New Roman"/>
          <w:b/>
          <w:color w:val="FF0000"/>
          <w:lang w:val="nl-NL"/>
        </w:rPr>
        <w:tab/>
      </w:r>
      <w:r w:rsidR="006556E0">
        <w:rPr>
          <w:rFonts w:cs="Times New Roman"/>
          <w:b/>
          <w:color w:val="FF0000"/>
          <w:lang w:val="nl-NL"/>
        </w:rPr>
        <w:tab/>
      </w:r>
      <w:r w:rsidR="005E29A6" w:rsidRPr="00B84FFB">
        <w:rPr>
          <w:rFonts w:cs="Times New Roman"/>
          <w:b/>
          <w:color w:val="FF0000"/>
          <w:lang w:val="nl-NL"/>
        </w:rPr>
        <w:tab/>
      </w:r>
      <w:r w:rsidR="00184D6B" w:rsidRPr="006556E0">
        <w:rPr>
          <w:rFonts w:cs="Times New Roman"/>
          <w:b/>
          <w:lang w:val="nl-NL"/>
        </w:rPr>
        <w:t xml:space="preserve">    </w:t>
      </w:r>
      <w:r w:rsidR="00857437">
        <w:rPr>
          <w:rFonts w:cs="Times New Roman"/>
          <w:b/>
          <w:lang w:val="nl-NL"/>
        </w:rPr>
        <w:t xml:space="preserve">                    </w:t>
      </w:r>
      <w:r w:rsidR="00D75FF6" w:rsidRPr="006556E0">
        <w:rPr>
          <w:rFonts w:cs="Times New Roman"/>
          <w:b/>
          <w:lang w:val="nl-NL"/>
        </w:rPr>
        <w:t xml:space="preserve"> </w:t>
      </w:r>
      <w:r w:rsidR="00184D6B" w:rsidRPr="006556E0">
        <w:rPr>
          <w:rFonts w:cs="Times New Roman"/>
          <w:b/>
          <w:lang w:val="nl-NL"/>
        </w:rPr>
        <w:t xml:space="preserve"> </w:t>
      </w:r>
      <w:r w:rsidR="006556E0">
        <w:rPr>
          <w:rFonts w:cs="Times New Roman"/>
          <w:b/>
          <w:lang w:val="nl-NL"/>
        </w:rPr>
        <w:t xml:space="preserve"> </w:t>
      </w:r>
      <w:r w:rsidR="00424D14">
        <w:rPr>
          <w:rFonts w:cs="Times New Roman"/>
          <w:b/>
          <w:lang w:val="nl-NL"/>
        </w:rPr>
        <w:t xml:space="preserve">    </w:t>
      </w:r>
      <w:r w:rsidRPr="0036590F">
        <w:rPr>
          <w:rFonts w:cs="Times New Roman"/>
          <w:b/>
          <w:lang w:val="nl-NL"/>
        </w:rPr>
        <w:t>TM.</w:t>
      </w:r>
      <w:r w:rsidR="006556E0">
        <w:rPr>
          <w:rFonts w:cs="Times New Roman"/>
          <w:b/>
          <w:lang w:val="nl-NL"/>
        </w:rPr>
        <w:t xml:space="preserve"> </w:t>
      </w:r>
      <w:r w:rsidRPr="0036590F">
        <w:rPr>
          <w:rFonts w:cs="Times New Roman"/>
          <w:b/>
          <w:lang w:val="nl-NL"/>
        </w:rPr>
        <w:t>U</w:t>
      </w:r>
      <w:r w:rsidR="00184D6B" w:rsidRPr="0036590F">
        <w:rPr>
          <w:rFonts w:cs="Times New Roman"/>
          <w:b/>
          <w:lang w:val="nl-NL"/>
        </w:rPr>
        <w:t>Ỷ BAN NHÂN DÂN TỈNH</w:t>
      </w:r>
      <w:r w:rsidR="00FE65E9" w:rsidRPr="0036590F">
        <w:rPr>
          <w:rFonts w:cs="Times New Roman"/>
          <w:b/>
          <w:lang w:val="nl-NL"/>
        </w:rPr>
        <w:t xml:space="preserve">       </w:t>
      </w:r>
    </w:p>
    <w:p w:rsidR="000C2C06" w:rsidRPr="006556E0" w:rsidRDefault="006556E0" w:rsidP="006556E0">
      <w:pPr>
        <w:jc w:val="both"/>
        <w:rPr>
          <w:rFonts w:cs="Times New Roman"/>
          <w:b/>
          <w:lang w:val="nl-NL"/>
        </w:rPr>
      </w:pPr>
      <w:r>
        <w:rPr>
          <w:rFonts w:cs="Times New Roman"/>
          <w:b/>
          <w:lang w:val="nl-NL"/>
        </w:rPr>
        <w:t xml:space="preserve">                                                                              </w:t>
      </w:r>
      <w:r w:rsidR="00181E18">
        <w:rPr>
          <w:rFonts w:cs="Times New Roman"/>
          <w:b/>
          <w:lang w:val="nl-NL"/>
        </w:rPr>
        <w:t xml:space="preserve">KT. </w:t>
      </w:r>
      <w:r w:rsidR="000C2C06" w:rsidRPr="0036590F">
        <w:rPr>
          <w:rFonts w:cs="Times New Roman"/>
          <w:b/>
          <w:lang w:val="nl-NL"/>
        </w:rPr>
        <w:t>CHỦ TỊCH</w:t>
      </w:r>
    </w:p>
    <w:p w:rsidR="005E29A6" w:rsidRPr="006556E0" w:rsidRDefault="00181E18" w:rsidP="00181E18">
      <w:pPr>
        <w:tabs>
          <w:tab w:val="left" w:pos="6165"/>
        </w:tabs>
        <w:jc w:val="both"/>
        <w:rPr>
          <w:rFonts w:cs="Times New Roman"/>
          <w:b/>
          <w:lang w:val="nl-NL"/>
        </w:rPr>
      </w:pPr>
      <w:r>
        <w:rPr>
          <w:rFonts w:cs="Times New Roman"/>
          <w:b/>
          <w:lang w:val="nl-NL"/>
        </w:rPr>
        <w:t xml:space="preserve">                                                                              PHÓ CHỦ TỊCH</w:t>
      </w:r>
    </w:p>
    <w:p w:rsidR="005E29A6" w:rsidRDefault="005E29A6" w:rsidP="000C2C06">
      <w:pPr>
        <w:jc w:val="both"/>
        <w:rPr>
          <w:rFonts w:cs="Times New Roman"/>
          <w:b/>
          <w:lang w:val="nl-NL"/>
        </w:rPr>
      </w:pPr>
    </w:p>
    <w:p w:rsidR="00FF616D" w:rsidRDefault="00FF616D" w:rsidP="000C2C06">
      <w:pPr>
        <w:jc w:val="both"/>
        <w:rPr>
          <w:rFonts w:cs="Times New Roman"/>
          <w:b/>
          <w:lang w:val="nl-NL"/>
        </w:rPr>
      </w:pPr>
    </w:p>
    <w:p w:rsidR="00424D14" w:rsidRDefault="00424D14" w:rsidP="000C2C06">
      <w:pPr>
        <w:jc w:val="both"/>
        <w:rPr>
          <w:rFonts w:cs="Times New Roman"/>
          <w:b/>
          <w:lang w:val="nl-NL"/>
        </w:rPr>
      </w:pPr>
    </w:p>
    <w:p w:rsidR="006556E0" w:rsidRPr="006556E0" w:rsidRDefault="006556E0" w:rsidP="000C2C06">
      <w:pPr>
        <w:jc w:val="both"/>
        <w:rPr>
          <w:rFonts w:cs="Times New Roman"/>
          <w:b/>
          <w:lang w:val="nl-NL"/>
        </w:rPr>
      </w:pPr>
    </w:p>
    <w:p w:rsidR="006556E0" w:rsidRPr="00181E18" w:rsidRDefault="006556E0" w:rsidP="006556E0">
      <w:pPr>
        <w:jc w:val="both"/>
        <w:rPr>
          <w:rFonts w:cs="Times New Roman"/>
          <w:lang w:val="nl-NL"/>
        </w:rPr>
      </w:pPr>
      <w:r w:rsidRPr="0036590F">
        <w:rPr>
          <w:rFonts w:cs="Times New Roman"/>
          <w:lang w:val="nl-NL"/>
        </w:rPr>
        <w:t xml:space="preserve">                                              </w:t>
      </w:r>
      <w:r>
        <w:rPr>
          <w:rFonts w:cs="Times New Roman"/>
          <w:lang w:val="nl-NL"/>
        </w:rPr>
        <w:t xml:space="preserve">                           </w:t>
      </w:r>
      <w:r w:rsidR="005A2C85">
        <w:rPr>
          <w:rFonts w:cs="Times New Roman"/>
          <w:lang w:val="nl-NL"/>
        </w:rPr>
        <w:t xml:space="preserve">   </w:t>
      </w:r>
      <w:r w:rsidR="00181E18">
        <w:rPr>
          <w:rFonts w:cs="Times New Roman"/>
          <w:b/>
          <w:lang w:val="nl-NL"/>
        </w:rPr>
        <w:t>Nguyễn Thị Thu Hà</w:t>
      </w:r>
    </w:p>
    <w:p w:rsidR="007626C1" w:rsidRPr="00394BE9" w:rsidRDefault="006556E0" w:rsidP="00E03293">
      <w:pPr>
        <w:jc w:val="both"/>
        <w:rPr>
          <w:rFonts w:cs="Times New Roman"/>
          <w:b/>
          <w:lang w:val="nl-NL"/>
        </w:rPr>
      </w:pPr>
      <w:r w:rsidRPr="0036590F">
        <w:rPr>
          <w:rFonts w:cs="Times New Roman"/>
          <w:lang w:val="nl-NL"/>
        </w:rPr>
        <w:tab/>
      </w:r>
      <w:r w:rsidRPr="0036590F">
        <w:rPr>
          <w:rFonts w:cs="Times New Roman"/>
          <w:lang w:val="nl-NL"/>
        </w:rPr>
        <w:tab/>
      </w:r>
      <w:r w:rsidRPr="0036590F">
        <w:rPr>
          <w:rFonts w:cs="Times New Roman"/>
          <w:lang w:val="nl-NL"/>
        </w:rPr>
        <w:tab/>
      </w:r>
      <w:r w:rsidRPr="0036590F">
        <w:rPr>
          <w:rFonts w:cs="Times New Roman"/>
          <w:lang w:val="nl-NL"/>
        </w:rPr>
        <w:tab/>
      </w:r>
      <w:r w:rsidRPr="0036590F">
        <w:rPr>
          <w:rFonts w:cs="Times New Roman"/>
          <w:lang w:val="nl-NL"/>
        </w:rPr>
        <w:tab/>
      </w:r>
    </w:p>
    <w:sectPr w:rsidR="007626C1" w:rsidRPr="00394BE9" w:rsidSect="00377861">
      <w:headerReference w:type="even" r:id="rId11"/>
      <w:headerReference w:type="default" r:id="rId12"/>
      <w:footerReference w:type="even" r:id="rId13"/>
      <w:pgSz w:w="11909" w:h="16834" w:code="9"/>
      <w:pgMar w:top="1134" w:right="1134" w:bottom="270"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785" w:rsidRDefault="00A52785">
      <w:r>
        <w:separator/>
      </w:r>
    </w:p>
  </w:endnote>
  <w:endnote w:type="continuationSeparator" w:id="1">
    <w:p w:rsidR="00A52785" w:rsidRDefault="00A52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E5" w:rsidRDefault="00C846E5" w:rsidP="00C950D9">
    <w:pPr>
      <w:pStyle w:val="Chntrang"/>
      <w:framePr w:wrap="around" w:vAnchor="text" w:hAnchor="margin" w:xAlign="center" w:y="1"/>
      <w:rPr>
        <w:rStyle w:val="Shiutrang"/>
      </w:rPr>
    </w:pPr>
    <w:r>
      <w:rPr>
        <w:rStyle w:val="Shiutrang"/>
      </w:rPr>
      <w:fldChar w:fldCharType="begin"/>
    </w:r>
    <w:r>
      <w:rPr>
        <w:rStyle w:val="Shiutrang"/>
      </w:rPr>
      <w:instrText xml:space="preserve">PAGE  </w:instrText>
    </w:r>
    <w:r>
      <w:rPr>
        <w:rStyle w:val="Shiutrang"/>
      </w:rPr>
      <w:fldChar w:fldCharType="end"/>
    </w:r>
  </w:p>
  <w:p w:rsidR="00C846E5" w:rsidRDefault="00C846E5">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785" w:rsidRDefault="00A52785">
      <w:r>
        <w:separator/>
      </w:r>
    </w:p>
  </w:footnote>
  <w:footnote w:type="continuationSeparator" w:id="1">
    <w:p w:rsidR="00A52785" w:rsidRDefault="00A52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2C" w:rsidRDefault="0095312C" w:rsidP="007A7CAB">
    <w:pPr>
      <w:pStyle w:val="utrang"/>
      <w:framePr w:wrap="around" w:vAnchor="text" w:hAnchor="margin" w:xAlign="center" w:y="1"/>
      <w:rPr>
        <w:rStyle w:val="Shiutrang"/>
      </w:rPr>
    </w:pPr>
    <w:r>
      <w:rPr>
        <w:rStyle w:val="Shiutrang"/>
      </w:rPr>
      <w:fldChar w:fldCharType="begin"/>
    </w:r>
    <w:r>
      <w:rPr>
        <w:rStyle w:val="Shiutrang"/>
      </w:rPr>
      <w:instrText xml:space="preserve">PAGE  </w:instrText>
    </w:r>
    <w:r>
      <w:rPr>
        <w:rStyle w:val="Shiutrang"/>
      </w:rPr>
      <w:fldChar w:fldCharType="end"/>
    </w:r>
  </w:p>
  <w:p w:rsidR="0095312C" w:rsidRDefault="0095312C">
    <w:pPr>
      <w:pStyle w:val="utra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2C" w:rsidRDefault="0095312C" w:rsidP="007A7CAB">
    <w:pPr>
      <w:pStyle w:val="utrang"/>
      <w:framePr w:wrap="around" w:vAnchor="text" w:hAnchor="margin" w:xAlign="center" w:y="1"/>
      <w:rPr>
        <w:rStyle w:val="Shiutrang"/>
      </w:rPr>
    </w:pPr>
    <w:r>
      <w:rPr>
        <w:rStyle w:val="Shiutrang"/>
      </w:rPr>
      <w:fldChar w:fldCharType="begin"/>
    </w:r>
    <w:r>
      <w:rPr>
        <w:rStyle w:val="Shiutrang"/>
      </w:rPr>
      <w:instrText xml:space="preserve">PAGE  </w:instrText>
    </w:r>
    <w:r>
      <w:rPr>
        <w:rStyle w:val="Shiutrang"/>
      </w:rPr>
      <w:fldChar w:fldCharType="separate"/>
    </w:r>
    <w:r w:rsidR="00D6539C">
      <w:rPr>
        <w:rStyle w:val="Shiutrang"/>
        <w:noProof/>
      </w:rPr>
      <w:t>12</w:t>
    </w:r>
    <w:r>
      <w:rPr>
        <w:rStyle w:val="Shiutrang"/>
      </w:rPr>
      <w:fldChar w:fldCharType="end"/>
    </w:r>
  </w:p>
  <w:p w:rsidR="0095312C" w:rsidRDefault="0095312C">
    <w:pPr>
      <w:pStyle w:val="utra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D33D2"/>
    <w:multiLevelType w:val="hybridMultilevel"/>
    <w:tmpl w:val="662E8C8A"/>
    <w:lvl w:ilvl="0" w:tplc="2ACAF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40"/>
  <w:drawingGridVerticalSpacing w:val="381"/>
  <w:displayHorizontalDrawingGridEvery w:val="2"/>
  <w:noPunctuationKerning/>
  <w:characterSpacingControl w:val="doNotCompress"/>
  <w:footnotePr>
    <w:footnote w:id="0"/>
    <w:footnote w:id="1"/>
  </w:footnotePr>
  <w:endnotePr>
    <w:endnote w:id="0"/>
    <w:endnote w:id="1"/>
  </w:endnotePr>
  <w:compat/>
  <w:rsids>
    <w:rsidRoot w:val="00482467"/>
    <w:rsid w:val="000000B2"/>
    <w:rsid w:val="00005B14"/>
    <w:rsid w:val="00013DA7"/>
    <w:rsid w:val="00013F72"/>
    <w:rsid w:val="00024D23"/>
    <w:rsid w:val="00026868"/>
    <w:rsid w:val="000273EE"/>
    <w:rsid w:val="00030BB1"/>
    <w:rsid w:val="0003261F"/>
    <w:rsid w:val="00041EE3"/>
    <w:rsid w:val="00042E61"/>
    <w:rsid w:val="00050C13"/>
    <w:rsid w:val="000516EF"/>
    <w:rsid w:val="000562FA"/>
    <w:rsid w:val="00063160"/>
    <w:rsid w:val="0006667D"/>
    <w:rsid w:val="000669CD"/>
    <w:rsid w:val="00067294"/>
    <w:rsid w:val="00070B66"/>
    <w:rsid w:val="00090A1F"/>
    <w:rsid w:val="00090D63"/>
    <w:rsid w:val="00096B77"/>
    <w:rsid w:val="000A16EA"/>
    <w:rsid w:val="000A6C26"/>
    <w:rsid w:val="000A6F79"/>
    <w:rsid w:val="000B0A35"/>
    <w:rsid w:val="000B4E8A"/>
    <w:rsid w:val="000C2C06"/>
    <w:rsid w:val="000C3F9A"/>
    <w:rsid w:val="000C401C"/>
    <w:rsid w:val="000C48A7"/>
    <w:rsid w:val="000D783E"/>
    <w:rsid w:val="000F40D3"/>
    <w:rsid w:val="000F7AED"/>
    <w:rsid w:val="001135DD"/>
    <w:rsid w:val="00120FAB"/>
    <w:rsid w:val="00123262"/>
    <w:rsid w:val="001329DD"/>
    <w:rsid w:val="00134381"/>
    <w:rsid w:val="00135AEB"/>
    <w:rsid w:val="00136D57"/>
    <w:rsid w:val="0014087D"/>
    <w:rsid w:val="00141B01"/>
    <w:rsid w:val="00142991"/>
    <w:rsid w:val="00145C5B"/>
    <w:rsid w:val="00157C7B"/>
    <w:rsid w:val="00163DC7"/>
    <w:rsid w:val="00165D60"/>
    <w:rsid w:val="0016681B"/>
    <w:rsid w:val="00167FC1"/>
    <w:rsid w:val="001711B6"/>
    <w:rsid w:val="00171517"/>
    <w:rsid w:val="00181E18"/>
    <w:rsid w:val="00182428"/>
    <w:rsid w:val="00183BB7"/>
    <w:rsid w:val="00184D6B"/>
    <w:rsid w:val="001873F0"/>
    <w:rsid w:val="00187C57"/>
    <w:rsid w:val="00190FF9"/>
    <w:rsid w:val="00191DDD"/>
    <w:rsid w:val="00191DF8"/>
    <w:rsid w:val="00194CB9"/>
    <w:rsid w:val="00197615"/>
    <w:rsid w:val="001A0F9A"/>
    <w:rsid w:val="001A28A5"/>
    <w:rsid w:val="001A6B84"/>
    <w:rsid w:val="001B1B85"/>
    <w:rsid w:val="001B35B3"/>
    <w:rsid w:val="001B4C31"/>
    <w:rsid w:val="001B4D65"/>
    <w:rsid w:val="001C76C2"/>
    <w:rsid w:val="001D78DD"/>
    <w:rsid w:val="001F4832"/>
    <w:rsid w:val="001F4FA3"/>
    <w:rsid w:val="001F7C3D"/>
    <w:rsid w:val="00200582"/>
    <w:rsid w:val="00204497"/>
    <w:rsid w:val="0021078E"/>
    <w:rsid w:val="0021390E"/>
    <w:rsid w:val="002175FE"/>
    <w:rsid w:val="00226D19"/>
    <w:rsid w:val="00227D2B"/>
    <w:rsid w:val="0024066D"/>
    <w:rsid w:val="002421AE"/>
    <w:rsid w:val="002501D3"/>
    <w:rsid w:val="00252543"/>
    <w:rsid w:val="00253226"/>
    <w:rsid w:val="00254A90"/>
    <w:rsid w:val="00256375"/>
    <w:rsid w:val="0025644B"/>
    <w:rsid w:val="002604C1"/>
    <w:rsid w:val="00264BFD"/>
    <w:rsid w:val="00264E64"/>
    <w:rsid w:val="00274C9F"/>
    <w:rsid w:val="00284C45"/>
    <w:rsid w:val="0028543B"/>
    <w:rsid w:val="002A0054"/>
    <w:rsid w:val="002B2E19"/>
    <w:rsid w:val="002B33AA"/>
    <w:rsid w:val="002C3DAA"/>
    <w:rsid w:val="002D61EC"/>
    <w:rsid w:val="002F733D"/>
    <w:rsid w:val="00301804"/>
    <w:rsid w:val="00301D76"/>
    <w:rsid w:val="003020CA"/>
    <w:rsid w:val="00303EFD"/>
    <w:rsid w:val="00310767"/>
    <w:rsid w:val="00331BCC"/>
    <w:rsid w:val="0033368A"/>
    <w:rsid w:val="00336C71"/>
    <w:rsid w:val="00342523"/>
    <w:rsid w:val="00343B73"/>
    <w:rsid w:val="003468B3"/>
    <w:rsid w:val="003504C3"/>
    <w:rsid w:val="00350803"/>
    <w:rsid w:val="0036590F"/>
    <w:rsid w:val="003719FC"/>
    <w:rsid w:val="00372C2F"/>
    <w:rsid w:val="00374D3B"/>
    <w:rsid w:val="00377861"/>
    <w:rsid w:val="00377EF3"/>
    <w:rsid w:val="00382609"/>
    <w:rsid w:val="003856AA"/>
    <w:rsid w:val="00392683"/>
    <w:rsid w:val="00394BE9"/>
    <w:rsid w:val="003A1B4B"/>
    <w:rsid w:val="003A35E0"/>
    <w:rsid w:val="003A3912"/>
    <w:rsid w:val="003A4DF6"/>
    <w:rsid w:val="003A6C90"/>
    <w:rsid w:val="003A7086"/>
    <w:rsid w:val="003A775F"/>
    <w:rsid w:val="003C1909"/>
    <w:rsid w:val="003C3A19"/>
    <w:rsid w:val="003C71AC"/>
    <w:rsid w:val="003D084F"/>
    <w:rsid w:val="003D186A"/>
    <w:rsid w:val="003D46F5"/>
    <w:rsid w:val="003D4878"/>
    <w:rsid w:val="003E7CC2"/>
    <w:rsid w:val="003F2042"/>
    <w:rsid w:val="003F639C"/>
    <w:rsid w:val="003F7532"/>
    <w:rsid w:val="00400A15"/>
    <w:rsid w:val="0041059B"/>
    <w:rsid w:val="00413B0F"/>
    <w:rsid w:val="00424D14"/>
    <w:rsid w:val="00430B0D"/>
    <w:rsid w:val="004368C5"/>
    <w:rsid w:val="00445C7B"/>
    <w:rsid w:val="0045328A"/>
    <w:rsid w:val="00455F32"/>
    <w:rsid w:val="004605BD"/>
    <w:rsid w:val="004631BF"/>
    <w:rsid w:val="004640E4"/>
    <w:rsid w:val="00465C2A"/>
    <w:rsid w:val="00465CA8"/>
    <w:rsid w:val="00466E89"/>
    <w:rsid w:val="0047144C"/>
    <w:rsid w:val="004721B9"/>
    <w:rsid w:val="00476465"/>
    <w:rsid w:val="00477CF4"/>
    <w:rsid w:val="00482467"/>
    <w:rsid w:val="004962F5"/>
    <w:rsid w:val="004A3708"/>
    <w:rsid w:val="004B1043"/>
    <w:rsid w:val="004B1375"/>
    <w:rsid w:val="004C3CA2"/>
    <w:rsid w:val="004C6438"/>
    <w:rsid w:val="004C696C"/>
    <w:rsid w:val="004D6D7C"/>
    <w:rsid w:val="004E0EDD"/>
    <w:rsid w:val="004E16A6"/>
    <w:rsid w:val="004E2C70"/>
    <w:rsid w:val="004F3A47"/>
    <w:rsid w:val="004F48D3"/>
    <w:rsid w:val="004F65B1"/>
    <w:rsid w:val="004F698E"/>
    <w:rsid w:val="005024B2"/>
    <w:rsid w:val="0050790A"/>
    <w:rsid w:val="005103F7"/>
    <w:rsid w:val="00522BB0"/>
    <w:rsid w:val="00523058"/>
    <w:rsid w:val="00527BE4"/>
    <w:rsid w:val="00530279"/>
    <w:rsid w:val="005331A9"/>
    <w:rsid w:val="00534D68"/>
    <w:rsid w:val="0053589C"/>
    <w:rsid w:val="00542148"/>
    <w:rsid w:val="0054430F"/>
    <w:rsid w:val="00547E66"/>
    <w:rsid w:val="0055629D"/>
    <w:rsid w:val="005664C1"/>
    <w:rsid w:val="005667AB"/>
    <w:rsid w:val="005675B0"/>
    <w:rsid w:val="0057204B"/>
    <w:rsid w:val="00575705"/>
    <w:rsid w:val="005838E9"/>
    <w:rsid w:val="00584978"/>
    <w:rsid w:val="00584E4B"/>
    <w:rsid w:val="0058644B"/>
    <w:rsid w:val="00593EA2"/>
    <w:rsid w:val="00594372"/>
    <w:rsid w:val="005969BC"/>
    <w:rsid w:val="005A05BC"/>
    <w:rsid w:val="005A1363"/>
    <w:rsid w:val="005A2C85"/>
    <w:rsid w:val="005B2CF0"/>
    <w:rsid w:val="005B7600"/>
    <w:rsid w:val="005C0D88"/>
    <w:rsid w:val="005C20A3"/>
    <w:rsid w:val="005D0378"/>
    <w:rsid w:val="005D44DC"/>
    <w:rsid w:val="005D4542"/>
    <w:rsid w:val="005E1F04"/>
    <w:rsid w:val="005E29A6"/>
    <w:rsid w:val="005E7148"/>
    <w:rsid w:val="005F02F2"/>
    <w:rsid w:val="005F13C3"/>
    <w:rsid w:val="005F7D1C"/>
    <w:rsid w:val="00601AF0"/>
    <w:rsid w:val="00603C1F"/>
    <w:rsid w:val="0060406E"/>
    <w:rsid w:val="00604DE5"/>
    <w:rsid w:val="00604E62"/>
    <w:rsid w:val="00607F40"/>
    <w:rsid w:val="0061117D"/>
    <w:rsid w:val="00617AB9"/>
    <w:rsid w:val="00617D87"/>
    <w:rsid w:val="0062459B"/>
    <w:rsid w:val="00625DA0"/>
    <w:rsid w:val="00632F68"/>
    <w:rsid w:val="00633E5A"/>
    <w:rsid w:val="0063511A"/>
    <w:rsid w:val="00637838"/>
    <w:rsid w:val="0064009C"/>
    <w:rsid w:val="0064099B"/>
    <w:rsid w:val="006460A2"/>
    <w:rsid w:val="00646589"/>
    <w:rsid w:val="00650760"/>
    <w:rsid w:val="006555BD"/>
    <w:rsid w:val="006556E0"/>
    <w:rsid w:val="0066140C"/>
    <w:rsid w:val="006618F4"/>
    <w:rsid w:val="006656CD"/>
    <w:rsid w:val="00667679"/>
    <w:rsid w:val="00671967"/>
    <w:rsid w:val="00675F77"/>
    <w:rsid w:val="00676F3B"/>
    <w:rsid w:val="00680DD1"/>
    <w:rsid w:val="00681CC6"/>
    <w:rsid w:val="00682B76"/>
    <w:rsid w:val="00692324"/>
    <w:rsid w:val="006949C7"/>
    <w:rsid w:val="006960C3"/>
    <w:rsid w:val="00696591"/>
    <w:rsid w:val="006A5293"/>
    <w:rsid w:val="006A56CD"/>
    <w:rsid w:val="006A7713"/>
    <w:rsid w:val="006B65FF"/>
    <w:rsid w:val="006C2146"/>
    <w:rsid w:val="006C523A"/>
    <w:rsid w:val="006E00C4"/>
    <w:rsid w:val="006E2000"/>
    <w:rsid w:val="006E6126"/>
    <w:rsid w:val="006E7300"/>
    <w:rsid w:val="006E79BE"/>
    <w:rsid w:val="006F1B00"/>
    <w:rsid w:val="006F3863"/>
    <w:rsid w:val="006F616E"/>
    <w:rsid w:val="00700B06"/>
    <w:rsid w:val="00711855"/>
    <w:rsid w:val="007328CA"/>
    <w:rsid w:val="00736593"/>
    <w:rsid w:val="00740D0E"/>
    <w:rsid w:val="00744638"/>
    <w:rsid w:val="00745A20"/>
    <w:rsid w:val="0074728E"/>
    <w:rsid w:val="007505FA"/>
    <w:rsid w:val="0075181A"/>
    <w:rsid w:val="007626C1"/>
    <w:rsid w:val="0076798A"/>
    <w:rsid w:val="007679F0"/>
    <w:rsid w:val="00771D3E"/>
    <w:rsid w:val="007800E1"/>
    <w:rsid w:val="00790C17"/>
    <w:rsid w:val="0079182C"/>
    <w:rsid w:val="0079281C"/>
    <w:rsid w:val="007A2886"/>
    <w:rsid w:val="007A4989"/>
    <w:rsid w:val="007A7CAB"/>
    <w:rsid w:val="007B3D44"/>
    <w:rsid w:val="007B64A4"/>
    <w:rsid w:val="007B6C6A"/>
    <w:rsid w:val="007C1F5D"/>
    <w:rsid w:val="007C4C97"/>
    <w:rsid w:val="007C770C"/>
    <w:rsid w:val="007D6D96"/>
    <w:rsid w:val="007D7E63"/>
    <w:rsid w:val="007E06C9"/>
    <w:rsid w:val="007E3BC2"/>
    <w:rsid w:val="007E69D0"/>
    <w:rsid w:val="007F5EEC"/>
    <w:rsid w:val="008061C9"/>
    <w:rsid w:val="008079E5"/>
    <w:rsid w:val="0082029A"/>
    <w:rsid w:val="008232CA"/>
    <w:rsid w:val="008262F3"/>
    <w:rsid w:val="00826F08"/>
    <w:rsid w:val="00830638"/>
    <w:rsid w:val="0083553F"/>
    <w:rsid w:val="0083719E"/>
    <w:rsid w:val="008458DA"/>
    <w:rsid w:val="0084738C"/>
    <w:rsid w:val="00851168"/>
    <w:rsid w:val="00857437"/>
    <w:rsid w:val="00857C9F"/>
    <w:rsid w:val="00865D83"/>
    <w:rsid w:val="008755A8"/>
    <w:rsid w:val="00883CD4"/>
    <w:rsid w:val="00887B26"/>
    <w:rsid w:val="008A28F0"/>
    <w:rsid w:val="008A2B65"/>
    <w:rsid w:val="008A32B5"/>
    <w:rsid w:val="008A565C"/>
    <w:rsid w:val="008D03E2"/>
    <w:rsid w:val="008D2E72"/>
    <w:rsid w:val="008D3F1B"/>
    <w:rsid w:val="008E176B"/>
    <w:rsid w:val="008E30F4"/>
    <w:rsid w:val="008E49F2"/>
    <w:rsid w:val="008F1112"/>
    <w:rsid w:val="008F3686"/>
    <w:rsid w:val="008F4C51"/>
    <w:rsid w:val="008F621F"/>
    <w:rsid w:val="00902D51"/>
    <w:rsid w:val="0090345B"/>
    <w:rsid w:val="00905E08"/>
    <w:rsid w:val="009063A3"/>
    <w:rsid w:val="009065BA"/>
    <w:rsid w:val="00907A9E"/>
    <w:rsid w:val="00911151"/>
    <w:rsid w:val="00913924"/>
    <w:rsid w:val="009145BB"/>
    <w:rsid w:val="00921323"/>
    <w:rsid w:val="009366CF"/>
    <w:rsid w:val="009369E6"/>
    <w:rsid w:val="0095222C"/>
    <w:rsid w:val="0095312C"/>
    <w:rsid w:val="00954B8E"/>
    <w:rsid w:val="00954E88"/>
    <w:rsid w:val="00956F78"/>
    <w:rsid w:val="00963836"/>
    <w:rsid w:val="00964A8E"/>
    <w:rsid w:val="009677D9"/>
    <w:rsid w:val="00972C5A"/>
    <w:rsid w:val="00976A3F"/>
    <w:rsid w:val="00981117"/>
    <w:rsid w:val="00981399"/>
    <w:rsid w:val="00987C7B"/>
    <w:rsid w:val="00994181"/>
    <w:rsid w:val="00996FE4"/>
    <w:rsid w:val="00997040"/>
    <w:rsid w:val="009974E1"/>
    <w:rsid w:val="009A48BB"/>
    <w:rsid w:val="009A4CD8"/>
    <w:rsid w:val="009B2404"/>
    <w:rsid w:val="009B3682"/>
    <w:rsid w:val="009B523D"/>
    <w:rsid w:val="009B5F1A"/>
    <w:rsid w:val="009B7EFB"/>
    <w:rsid w:val="009C470D"/>
    <w:rsid w:val="009F04B5"/>
    <w:rsid w:val="00A05EB8"/>
    <w:rsid w:val="00A07A2D"/>
    <w:rsid w:val="00A13709"/>
    <w:rsid w:val="00A22519"/>
    <w:rsid w:val="00A23CA8"/>
    <w:rsid w:val="00A25565"/>
    <w:rsid w:val="00A2720D"/>
    <w:rsid w:val="00A42CB7"/>
    <w:rsid w:val="00A45908"/>
    <w:rsid w:val="00A52785"/>
    <w:rsid w:val="00A52ADD"/>
    <w:rsid w:val="00A5642F"/>
    <w:rsid w:val="00A5711D"/>
    <w:rsid w:val="00A663B6"/>
    <w:rsid w:val="00A719BF"/>
    <w:rsid w:val="00A71D6A"/>
    <w:rsid w:val="00A733B8"/>
    <w:rsid w:val="00A7441F"/>
    <w:rsid w:val="00A745B2"/>
    <w:rsid w:val="00A758A4"/>
    <w:rsid w:val="00A77F6A"/>
    <w:rsid w:val="00A83B3E"/>
    <w:rsid w:val="00A93667"/>
    <w:rsid w:val="00A93F5F"/>
    <w:rsid w:val="00A97A1E"/>
    <w:rsid w:val="00AA3086"/>
    <w:rsid w:val="00AA5B4B"/>
    <w:rsid w:val="00AB4F58"/>
    <w:rsid w:val="00AC1D01"/>
    <w:rsid w:val="00AC34E5"/>
    <w:rsid w:val="00AD0DA5"/>
    <w:rsid w:val="00AD29E2"/>
    <w:rsid w:val="00AD4130"/>
    <w:rsid w:val="00AE52A5"/>
    <w:rsid w:val="00AE6255"/>
    <w:rsid w:val="00B06840"/>
    <w:rsid w:val="00B104DB"/>
    <w:rsid w:val="00B116DD"/>
    <w:rsid w:val="00B1473C"/>
    <w:rsid w:val="00B27549"/>
    <w:rsid w:val="00B32F99"/>
    <w:rsid w:val="00B331F4"/>
    <w:rsid w:val="00B337A4"/>
    <w:rsid w:val="00B34EA8"/>
    <w:rsid w:val="00B369BD"/>
    <w:rsid w:val="00B43317"/>
    <w:rsid w:val="00B54A5E"/>
    <w:rsid w:val="00B57089"/>
    <w:rsid w:val="00B658B4"/>
    <w:rsid w:val="00B7525E"/>
    <w:rsid w:val="00B80B14"/>
    <w:rsid w:val="00B834FC"/>
    <w:rsid w:val="00B84FFB"/>
    <w:rsid w:val="00B90BEE"/>
    <w:rsid w:val="00BA4A14"/>
    <w:rsid w:val="00BA648D"/>
    <w:rsid w:val="00BA6C52"/>
    <w:rsid w:val="00BB5352"/>
    <w:rsid w:val="00BC176B"/>
    <w:rsid w:val="00BD0E11"/>
    <w:rsid w:val="00BD4ED8"/>
    <w:rsid w:val="00BE623A"/>
    <w:rsid w:val="00BF18E4"/>
    <w:rsid w:val="00BF2279"/>
    <w:rsid w:val="00BF2C35"/>
    <w:rsid w:val="00BF478F"/>
    <w:rsid w:val="00C02F65"/>
    <w:rsid w:val="00C12828"/>
    <w:rsid w:val="00C1333E"/>
    <w:rsid w:val="00C206FE"/>
    <w:rsid w:val="00C25AC2"/>
    <w:rsid w:val="00C306E8"/>
    <w:rsid w:val="00C40894"/>
    <w:rsid w:val="00C41A90"/>
    <w:rsid w:val="00C51A8E"/>
    <w:rsid w:val="00C523F3"/>
    <w:rsid w:val="00C53431"/>
    <w:rsid w:val="00C57417"/>
    <w:rsid w:val="00C5779D"/>
    <w:rsid w:val="00C61A38"/>
    <w:rsid w:val="00C6322E"/>
    <w:rsid w:val="00C701C4"/>
    <w:rsid w:val="00C81344"/>
    <w:rsid w:val="00C83000"/>
    <w:rsid w:val="00C846E5"/>
    <w:rsid w:val="00C84823"/>
    <w:rsid w:val="00C85F67"/>
    <w:rsid w:val="00C950D9"/>
    <w:rsid w:val="00C970E2"/>
    <w:rsid w:val="00CA2A1A"/>
    <w:rsid w:val="00CC7776"/>
    <w:rsid w:val="00CC7F71"/>
    <w:rsid w:val="00CE01B3"/>
    <w:rsid w:val="00CE1CB9"/>
    <w:rsid w:val="00CE663C"/>
    <w:rsid w:val="00CE798F"/>
    <w:rsid w:val="00D00195"/>
    <w:rsid w:val="00D00C23"/>
    <w:rsid w:val="00D068DD"/>
    <w:rsid w:val="00D107AD"/>
    <w:rsid w:val="00D10FE9"/>
    <w:rsid w:val="00D11A9C"/>
    <w:rsid w:val="00D12987"/>
    <w:rsid w:val="00D12D94"/>
    <w:rsid w:val="00D163CA"/>
    <w:rsid w:val="00D21063"/>
    <w:rsid w:val="00D2230B"/>
    <w:rsid w:val="00D23E2A"/>
    <w:rsid w:val="00D24946"/>
    <w:rsid w:val="00D27516"/>
    <w:rsid w:val="00D30327"/>
    <w:rsid w:val="00D31735"/>
    <w:rsid w:val="00D411F1"/>
    <w:rsid w:val="00D4137B"/>
    <w:rsid w:val="00D44FC3"/>
    <w:rsid w:val="00D4563A"/>
    <w:rsid w:val="00D52206"/>
    <w:rsid w:val="00D566D9"/>
    <w:rsid w:val="00D578AA"/>
    <w:rsid w:val="00D57A25"/>
    <w:rsid w:val="00D64346"/>
    <w:rsid w:val="00D6539C"/>
    <w:rsid w:val="00D75FF6"/>
    <w:rsid w:val="00D84A09"/>
    <w:rsid w:val="00D84BEA"/>
    <w:rsid w:val="00D9211D"/>
    <w:rsid w:val="00D933EF"/>
    <w:rsid w:val="00D9662C"/>
    <w:rsid w:val="00DA357B"/>
    <w:rsid w:val="00DA3A43"/>
    <w:rsid w:val="00DA3A7A"/>
    <w:rsid w:val="00DA401B"/>
    <w:rsid w:val="00DA7DE6"/>
    <w:rsid w:val="00DB08D5"/>
    <w:rsid w:val="00DB109B"/>
    <w:rsid w:val="00DC57FD"/>
    <w:rsid w:val="00DD0B81"/>
    <w:rsid w:val="00DD4A9F"/>
    <w:rsid w:val="00DE20AB"/>
    <w:rsid w:val="00DF08B0"/>
    <w:rsid w:val="00DF2941"/>
    <w:rsid w:val="00E00E80"/>
    <w:rsid w:val="00E02AE2"/>
    <w:rsid w:val="00E03293"/>
    <w:rsid w:val="00E0763C"/>
    <w:rsid w:val="00E11324"/>
    <w:rsid w:val="00E20812"/>
    <w:rsid w:val="00E22BBA"/>
    <w:rsid w:val="00E2463A"/>
    <w:rsid w:val="00E34D48"/>
    <w:rsid w:val="00E35768"/>
    <w:rsid w:val="00E402C8"/>
    <w:rsid w:val="00E53A40"/>
    <w:rsid w:val="00E56AE2"/>
    <w:rsid w:val="00E63962"/>
    <w:rsid w:val="00E730F9"/>
    <w:rsid w:val="00E7348B"/>
    <w:rsid w:val="00E74637"/>
    <w:rsid w:val="00E753DD"/>
    <w:rsid w:val="00E8038E"/>
    <w:rsid w:val="00E93B7F"/>
    <w:rsid w:val="00EA28B5"/>
    <w:rsid w:val="00EC2C33"/>
    <w:rsid w:val="00ED03AC"/>
    <w:rsid w:val="00EE07F0"/>
    <w:rsid w:val="00EE0DBD"/>
    <w:rsid w:val="00EE13A4"/>
    <w:rsid w:val="00EF0A6C"/>
    <w:rsid w:val="00F0027F"/>
    <w:rsid w:val="00F05CB3"/>
    <w:rsid w:val="00F10842"/>
    <w:rsid w:val="00F10D01"/>
    <w:rsid w:val="00F13C3B"/>
    <w:rsid w:val="00F145EA"/>
    <w:rsid w:val="00F16A84"/>
    <w:rsid w:val="00F24DB1"/>
    <w:rsid w:val="00F25F7B"/>
    <w:rsid w:val="00F302F4"/>
    <w:rsid w:val="00F304F1"/>
    <w:rsid w:val="00F31E89"/>
    <w:rsid w:val="00F357C2"/>
    <w:rsid w:val="00F37705"/>
    <w:rsid w:val="00F407FE"/>
    <w:rsid w:val="00F41B18"/>
    <w:rsid w:val="00F64F30"/>
    <w:rsid w:val="00F75E19"/>
    <w:rsid w:val="00F76AE2"/>
    <w:rsid w:val="00F77779"/>
    <w:rsid w:val="00F9610C"/>
    <w:rsid w:val="00FA188F"/>
    <w:rsid w:val="00FB0807"/>
    <w:rsid w:val="00FD7260"/>
    <w:rsid w:val="00FE65E9"/>
    <w:rsid w:val="00FF1C8F"/>
    <w:rsid w:val="00FF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Chun">
    <w:name w:val="Normal"/>
    <w:qFormat/>
    <w:rPr>
      <w:rFonts w:cs="Arial"/>
      <w:sz w:val="28"/>
      <w:szCs w:val="28"/>
      <w:lang w:val="vi-VN"/>
    </w:rPr>
  </w:style>
  <w:style w:type="character" w:default="1" w:styleId="Phngmcnhcaonvn">
    <w:name w:val="Default Paragraph Font"/>
    <w:semiHidden/>
  </w:style>
  <w:style w:type="table" w:default="1" w:styleId="BngChun">
    <w:name w:val="Normal Table"/>
    <w:semiHidden/>
    <w:tblPr>
      <w:tblInd w:w="0" w:type="dxa"/>
      <w:tblCellMar>
        <w:top w:w="0" w:type="dxa"/>
        <w:left w:w="108" w:type="dxa"/>
        <w:bottom w:w="0" w:type="dxa"/>
        <w:right w:w="108" w:type="dxa"/>
      </w:tblCellMar>
    </w:tblPr>
  </w:style>
  <w:style w:type="numbering" w:default="1" w:styleId="Khngc">
    <w:name w:val="No List"/>
    <w:semiHidden/>
  </w:style>
  <w:style w:type="table" w:styleId="LiBng">
    <w:name w:val="Table Grid"/>
    <w:basedOn w:val="BngChun"/>
    <w:rsid w:val="00343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hntrang">
    <w:name w:val="footer"/>
    <w:basedOn w:val="Chun"/>
    <w:rsid w:val="00C950D9"/>
    <w:pPr>
      <w:tabs>
        <w:tab w:val="center" w:pos="4320"/>
        <w:tab w:val="right" w:pos="8640"/>
      </w:tabs>
    </w:pPr>
  </w:style>
  <w:style w:type="character" w:styleId="Shiutrang">
    <w:name w:val="page number"/>
    <w:basedOn w:val="Phngmcnhcaonvn"/>
    <w:rsid w:val="00C950D9"/>
  </w:style>
  <w:style w:type="paragraph" w:styleId="utrang">
    <w:name w:val="header"/>
    <w:basedOn w:val="Chun"/>
    <w:rsid w:val="00184D6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59/TT-BTC&amp;area=2&amp;type=0&amp;match=False&amp;vc=True&amp;lan=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huvienphapluat.vn/phap-luat/tim-van-ban.aspx?keyword=60/2003/N%C4%90-CP&amp;area=2&amp;type=0&amp;match=False&amp;vc=True&amp;lan=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huvienphapluat.vn/phap-luat/tim-van-ban.aspx?keyword=84/2004/Q%C4%90-UB&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60/2003/N%C4%90-CP&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4994</Words>
  <Characters>28467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Sky123.Org</Company>
  <LinksUpToDate>false</LinksUpToDate>
  <CharactersWithSpaces>33395</CharactersWithSpaces>
  <SharedDoc>false</SharedDoc>
  <HLinks>
    <vt:vector size="24" baseType="variant">
      <vt:variant>
        <vt:i4>6815840</vt:i4>
      </vt:variant>
      <vt:variant>
        <vt:i4>12</vt:i4>
      </vt:variant>
      <vt:variant>
        <vt:i4>0</vt:i4>
      </vt:variant>
      <vt:variant>
        <vt:i4>5</vt:i4>
      </vt:variant>
      <vt:variant>
        <vt:lpwstr>http://thuvienphapluat.vn/phap-luat/tim-van-ban.aspx?keyword=84/2004/Q%C4%90-UB&amp;area=2&amp;type=0&amp;match=False&amp;vc=True&amp;lan=1</vt:lpwstr>
      </vt:variant>
      <vt:variant>
        <vt:lpwstr/>
      </vt:variant>
      <vt:variant>
        <vt:i4>6815862</vt:i4>
      </vt:variant>
      <vt:variant>
        <vt:i4>9</vt:i4>
      </vt:variant>
      <vt:variant>
        <vt:i4>0</vt:i4>
      </vt:variant>
      <vt:variant>
        <vt:i4>5</vt:i4>
      </vt:variant>
      <vt:variant>
        <vt:lpwstr>http://thuvienphapluat.vn/phap-luat/tim-van-ban.aspx?keyword=60/2003/N%C4%90-CP&amp;area=2&amp;type=0&amp;match=False&amp;vc=True&amp;lan=1</vt:lpwstr>
      </vt:variant>
      <vt:variant>
        <vt:lpwstr/>
      </vt:variant>
      <vt:variant>
        <vt:i4>3080306</vt:i4>
      </vt:variant>
      <vt:variant>
        <vt:i4>6</vt:i4>
      </vt:variant>
      <vt:variant>
        <vt:i4>0</vt:i4>
      </vt:variant>
      <vt:variant>
        <vt:i4>5</vt:i4>
      </vt:variant>
      <vt:variant>
        <vt:lpwstr>http://thuvienphapluat.vn/phap-luat/tim-van-ban.aspx?keyword=59/TT-BTC&amp;area=2&amp;type=0&amp;match=False&amp;vc=True&amp;lan=1</vt:lpwstr>
      </vt:variant>
      <vt:variant>
        <vt:lpwstr/>
      </vt:variant>
      <vt:variant>
        <vt:i4>6815862</vt:i4>
      </vt:variant>
      <vt:variant>
        <vt:i4>3</vt:i4>
      </vt:variant>
      <vt:variant>
        <vt:i4>0</vt:i4>
      </vt:variant>
      <vt:variant>
        <vt:i4>5</vt:i4>
      </vt:variant>
      <vt:variant>
        <vt:lpwstr>http://thuvienphapluat.vn/phap-luat/tim-van-ban.aspx?keyword=60/2003/N%C4%90-CP&amp;area=2&amp;type=0&amp;match=False&amp;vc=True&amp;lan=1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Phung Vu Truong</dc:creator>
  <cp:lastModifiedBy>ADMIN</cp:lastModifiedBy>
  <cp:revision>2</cp:revision>
  <cp:lastPrinted>2017-10-09T02:09:00Z</cp:lastPrinted>
  <dcterms:created xsi:type="dcterms:W3CDTF">2017-10-18T01:18:00Z</dcterms:created>
  <dcterms:modified xsi:type="dcterms:W3CDTF">2017-10-18T01:18:00Z</dcterms:modified>
</cp:coreProperties>
</file>